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A7" w:rsidRDefault="003D4FA7">
      <w:pPr>
        <w:widowControl w:val="0"/>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МИНИСТЕРСТВО ТРУДА И СОЦИАЛЬНОЙ ЗАЩИТЫ РОССИЙСКОЙ ФЕДЕРАЦИИ</w:t>
      </w:r>
    </w:p>
    <w:p w:rsidR="003D4FA7" w:rsidRDefault="003D4FA7">
      <w:pPr>
        <w:widowControl w:val="0"/>
        <w:autoSpaceDE w:val="0"/>
        <w:autoSpaceDN w:val="0"/>
        <w:adjustRightInd w:val="0"/>
        <w:spacing w:after="0" w:line="240" w:lineRule="auto"/>
        <w:jc w:val="center"/>
        <w:rPr>
          <w:rFonts w:ascii="Calibri" w:hAnsi="Calibri" w:cs="Calibri"/>
          <w:b/>
          <w:bCs/>
        </w:rPr>
      </w:pPr>
    </w:p>
    <w:p w:rsidR="003D4FA7" w:rsidRDefault="003D4F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3D4FA7" w:rsidRDefault="003D4F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марта 2013 г. N 18-2/10/2-1490</w:t>
      </w:r>
    </w:p>
    <w:p w:rsidR="003D4FA7" w:rsidRDefault="003D4FA7">
      <w:pPr>
        <w:widowControl w:val="0"/>
        <w:autoSpaceDE w:val="0"/>
        <w:autoSpaceDN w:val="0"/>
        <w:adjustRightInd w:val="0"/>
        <w:spacing w:after="0" w:line="240" w:lineRule="auto"/>
        <w:jc w:val="center"/>
        <w:rPr>
          <w:rFonts w:ascii="Calibri" w:hAnsi="Calibri" w:cs="Calibri"/>
          <w:b/>
          <w:bCs/>
        </w:rPr>
      </w:pPr>
    </w:p>
    <w:p w:rsidR="003D4FA7" w:rsidRDefault="003D4F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КОМПЛЕКС МЕР,</w:t>
      </w:r>
    </w:p>
    <w:p w:rsidR="003D4FA7" w:rsidRDefault="003D4FA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НАПРАВЛЕННЫХ</w:t>
      </w:r>
      <w:proofErr w:type="gramEnd"/>
      <w:r>
        <w:rPr>
          <w:rFonts w:ascii="Calibri" w:hAnsi="Calibri" w:cs="Calibri"/>
          <w:b/>
          <w:bCs/>
        </w:rPr>
        <w:t xml:space="preserve"> НА ПРИВЛЕЧЕНИЕ ГОСУДАРСТВЕННЫХ И МУНИЦИПАЛЬНЫХ</w:t>
      </w:r>
    </w:p>
    <w:p w:rsidR="003D4FA7" w:rsidRDefault="003D4F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СЛУЖАЩИХ К ПРОТИВОДЕЙСТВИЮ КОРРУПЦИИ</w:t>
      </w:r>
    </w:p>
    <w:p w:rsidR="003D4FA7" w:rsidRDefault="003D4FA7">
      <w:pPr>
        <w:widowControl w:val="0"/>
        <w:autoSpaceDE w:val="0"/>
        <w:autoSpaceDN w:val="0"/>
        <w:adjustRightInd w:val="0"/>
        <w:spacing w:after="0" w:line="240" w:lineRule="auto"/>
        <w:ind w:firstLine="540"/>
        <w:jc w:val="both"/>
        <w:rPr>
          <w:rFonts w:ascii="Calibri" w:hAnsi="Calibri" w:cs="Calibri"/>
        </w:rPr>
      </w:pPr>
    </w:p>
    <w:p w:rsidR="003D4FA7" w:rsidRDefault="003D4FA7">
      <w:pPr>
        <w:widowControl w:val="0"/>
        <w:autoSpaceDE w:val="0"/>
        <w:autoSpaceDN w:val="0"/>
        <w:adjustRightInd w:val="0"/>
        <w:spacing w:after="0" w:line="240" w:lineRule="auto"/>
        <w:ind w:firstLine="540"/>
        <w:jc w:val="both"/>
        <w:outlineLvl w:val="0"/>
        <w:rPr>
          <w:rFonts w:ascii="Calibri" w:hAnsi="Calibri" w:cs="Calibri"/>
        </w:rPr>
      </w:pPr>
      <w:bookmarkStart w:id="1" w:name="Par10"/>
      <w:bookmarkEnd w:id="1"/>
      <w:r>
        <w:rPr>
          <w:rFonts w:ascii="Calibri" w:hAnsi="Calibri" w:cs="Calibri"/>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3D4FA7" w:rsidRDefault="003D4FA7">
      <w:pPr>
        <w:widowControl w:val="0"/>
        <w:autoSpaceDE w:val="0"/>
        <w:autoSpaceDN w:val="0"/>
        <w:adjustRightInd w:val="0"/>
        <w:spacing w:after="0" w:line="240" w:lineRule="auto"/>
        <w:ind w:firstLine="540"/>
        <w:jc w:val="both"/>
        <w:rPr>
          <w:rFonts w:ascii="Calibri" w:hAnsi="Calibri" w:cs="Calibri"/>
        </w:rPr>
      </w:pP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w:t>
      </w:r>
      <w:proofErr w:type="gramStart"/>
      <w:r>
        <w:rPr>
          <w:rFonts w:ascii="Calibri" w:hAnsi="Calibri" w:cs="Calibri"/>
        </w:rPr>
        <w:t>контроль за</w:t>
      </w:r>
      <w:proofErr w:type="gramEnd"/>
      <w:r>
        <w:rPr>
          <w:rFonts w:ascii="Calibri" w:hAnsi="Calibri" w:cs="Calibri"/>
        </w:rPr>
        <w:t xml:space="preserve"> соблюдением антикоррупционных мер.</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w:t>
      </w:r>
      <w:proofErr w:type="spellStart"/>
      <w:r>
        <w:rPr>
          <w:rFonts w:ascii="Calibri" w:hAnsi="Calibri" w:cs="Calibri"/>
        </w:rPr>
        <w:t>правоприменителя</w:t>
      </w:r>
      <w:proofErr w:type="spellEnd"/>
      <w:r>
        <w:rPr>
          <w:rFonts w:ascii="Calibri" w:hAnsi="Calibri" w:cs="Calibri"/>
        </w:rPr>
        <w:t xml:space="preserve"> и может различаться.</w:t>
      </w:r>
    </w:p>
    <w:p w:rsidR="003D4FA7" w:rsidRDefault="003D4F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стимулирования активности в данной деятельности в </w:t>
      </w:r>
      <w:hyperlink r:id="rId5" w:history="1">
        <w:r>
          <w:rPr>
            <w:rFonts w:ascii="Calibri" w:hAnsi="Calibri" w:cs="Calibri"/>
            <w:color w:val="0000FF"/>
          </w:rPr>
          <w:t>Национальном плане</w:t>
        </w:r>
      </w:hyperlink>
      <w:r>
        <w:rPr>
          <w:rFonts w:ascii="Calibri" w:hAnsi="Calibri" w:cs="Calibri"/>
        </w:rPr>
        <w:t xml:space="preserve"> противодействия коррупции на 2012 - 2013 годы, утвержденном Указом Президента Российской Федерации от 13 марта 2012 г. N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w:t>
      </w:r>
      <w:proofErr w:type="gramEnd"/>
      <w:r>
        <w:rPr>
          <w:rFonts w:ascii="Calibri" w:hAnsi="Calibri" w:cs="Calibri"/>
        </w:rPr>
        <w:t xml:space="preserve">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3D4FA7" w:rsidRDefault="003D4F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w:t>
      </w:r>
      <w:proofErr w:type="gramEnd"/>
      <w:r>
        <w:rPr>
          <w:rFonts w:ascii="Calibri" w:hAnsi="Calibri" w:cs="Calibri"/>
        </w:rPr>
        <w:t xml:space="preserve">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остальных федеральных государственных органов планируется с учетом положений </w:t>
      </w:r>
      <w:hyperlink r:id="rId6" w:history="1">
        <w:r>
          <w:rPr>
            <w:rFonts w:ascii="Calibri" w:hAnsi="Calibri" w:cs="Calibri"/>
            <w:color w:val="0000FF"/>
          </w:rPr>
          <w:t>Национальной стратегии</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r:id="rId7" w:history="1">
        <w:r>
          <w:rPr>
            <w:rFonts w:ascii="Calibri" w:hAnsi="Calibri" w:cs="Calibri"/>
            <w:color w:val="0000FF"/>
          </w:rPr>
          <w:t>Национального плана</w:t>
        </w:r>
      </w:hyperlink>
      <w:r>
        <w:rPr>
          <w:rFonts w:ascii="Calibri" w:hAnsi="Calibri" w:cs="Calibri"/>
        </w:rPr>
        <w:t xml:space="preserve"> противодействия коррупции.</w:t>
      </w:r>
    </w:p>
    <w:p w:rsidR="003D4FA7" w:rsidRDefault="003D4F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w:t>
      </w:r>
      <w:r>
        <w:rPr>
          <w:rFonts w:ascii="Calibri" w:hAnsi="Calibri" w:cs="Calibri"/>
        </w:rPr>
        <w:lastRenderedPageBreak/>
        <w:t>выявляются проблемы, связанные зачастую с неинициативным подходом к планированию и организации данной деятельности.</w:t>
      </w:r>
      <w:proofErr w:type="gramEnd"/>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культуры антикоррупционного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3D4FA7" w:rsidRDefault="003D4FA7">
      <w:pPr>
        <w:widowControl w:val="0"/>
        <w:autoSpaceDE w:val="0"/>
        <w:autoSpaceDN w:val="0"/>
        <w:adjustRightInd w:val="0"/>
        <w:spacing w:after="0" w:line="240" w:lineRule="auto"/>
        <w:ind w:firstLine="540"/>
        <w:jc w:val="both"/>
        <w:rPr>
          <w:rFonts w:ascii="Calibri" w:hAnsi="Calibri" w:cs="Calibri"/>
        </w:rPr>
      </w:pPr>
    </w:p>
    <w:p w:rsidR="003D4FA7" w:rsidRDefault="003D4FA7">
      <w:pPr>
        <w:widowControl w:val="0"/>
        <w:autoSpaceDE w:val="0"/>
        <w:autoSpaceDN w:val="0"/>
        <w:adjustRightInd w:val="0"/>
        <w:spacing w:after="0" w:line="240" w:lineRule="auto"/>
        <w:ind w:firstLine="540"/>
        <w:jc w:val="both"/>
        <w:outlineLvl w:val="0"/>
        <w:rPr>
          <w:rFonts w:ascii="Calibri" w:hAnsi="Calibri" w:cs="Calibri"/>
        </w:rPr>
      </w:pPr>
      <w:bookmarkStart w:id="2" w:name="Par22"/>
      <w:bookmarkEnd w:id="2"/>
      <w:r>
        <w:rPr>
          <w:rFonts w:ascii="Calibri" w:hAnsi="Calibri" w:cs="Calibri"/>
        </w:rPr>
        <w:t>II. Описание мер, направленных на привлечение государственных и муниципальных служащих к противодействию коррупции</w:t>
      </w:r>
    </w:p>
    <w:p w:rsidR="003D4FA7" w:rsidRDefault="003D4FA7">
      <w:pPr>
        <w:widowControl w:val="0"/>
        <w:autoSpaceDE w:val="0"/>
        <w:autoSpaceDN w:val="0"/>
        <w:adjustRightInd w:val="0"/>
        <w:spacing w:after="0" w:line="240" w:lineRule="auto"/>
        <w:ind w:firstLine="540"/>
        <w:jc w:val="both"/>
        <w:rPr>
          <w:rFonts w:ascii="Calibri" w:hAnsi="Calibri" w:cs="Calibri"/>
        </w:rPr>
      </w:pP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w:t>
      </w:r>
    </w:p>
    <w:p w:rsidR="003D4FA7" w:rsidRDefault="003D4FA7">
      <w:pPr>
        <w:widowControl w:val="0"/>
        <w:autoSpaceDE w:val="0"/>
        <w:autoSpaceDN w:val="0"/>
        <w:adjustRightInd w:val="0"/>
        <w:spacing w:after="0" w:line="240" w:lineRule="auto"/>
        <w:ind w:firstLine="540"/>
        <w:jc w:val="both"/>
        <w:rPr>
          <w:rFonts w:ascii="Calibri" w:hAnsi="Calibri" w:cs="Calibri"/>
        </w:rPr>
      </w:pPr>
    </w:p>
    <w:p w:rsidR="003D4FA7" w:rsidRDefault="003D4FA7">
      <w:pPr>
        <w:widowControl w:val="0"/>
        <w:autoSpaceDE w:val="0"/>
        <w:autoSpaceDN w:val="0"/>
        <w:adjustRightInd w:val="0"/>
        <w:spacing w:after="0" w:line="240" w:lineRule="auto"/>
        <w:ind w:firstLine="540"/>
        <w:jc w:val="both"/>
        <w:outlineLvl w:val="1"/>
        <w:rPr>
          <w:rFonts w:ascii="Calibri" w:hAnsi="Calibri" w:cs="Calibri"/>
        </w:rPr>
      </w:pPr>
      <w:bookmarkStart w:id="3" w:name="Par30"/>
      <w:bookmarkEnd w:id="3"/>
      <w:r>
        <w:rPr>
          <w:rFonts w:ascii="Calibri" w:hAnsi="Calibri" w:cs="Calibri"/>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3D4FA7" w:rsidRDefault="003D4F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w:t>
      </w:r>
      <w:proofErr w:type="gramEnd"/>
      <w:r>
        <w:rPr>
          <w:rFonts w:ascii="Calibri" w:hAnsi="Calibri" w:cs="Calibri"/>
        </w:rPr>
        <w:t xml:space="preserve">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3D4FA7" w:rsidRDefault="003D4FA7">
      <w:pPr>
        <w:widowControl w:val="0"/>
        <w:autoSpaceDE w:val="0"/>
        <w:autoSpaceDN w:val="0"/>
        <w:adjustRightInd w:val="0"/>
        <w:spacing w:after="0" w:line="240" w:lineRule="auto"/>
        <w:ind w:firstLine="540"/>
        <w:jc w:val="both"/>
        <w:rPr>
          <w:rFonts w:ascii="Calibri" w:hAnsi="Calibri" w:cs="Calibri"/>
        </w:rPr>
      </w:pPr>
    </w:p>
    <w:p w:rsidR="003D4FA7" w:rsidRDefault="003D4FA7">
      <w:pPr>
        <w:widowControl w:val="0"/>
        <w:autoSpaceDE w:val="0"/>
        <w:autoSpaceDN w:val="0"/>
        <w:adjustRightInd w:val="0"/>
        <w:spacing w:after="0" w:line="240" w:lineRule="auto"/>
        <w:ind w:firstLine="540"/>
        <w:jc w:val="both"/>
        <w:outlineLvl w:val="1"/>
        <w:rPr>
          <w:rFonts w:ascii="Calibri" w:hAnsi="Calibri" w:cs="Calibri"/>
        </w:rPr>
      </w:pPr>
      <w:bookmarkStart w:id="4" w:name="Par39"/>
      <w:bookmarkEnd w:id="4"/>
      <w:r>
        <w:rPr>
          <w:rFonts w:ascii="Calibri" w:hAnsi="Calibri" w:cs="Calibri"/>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3D4FA7" w:rsidRDefault="003D4F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8" w:history="1">
        <w:r>
          <w:rPr>
            <w:rFonts w:ascii="Calibri" w:hAnsi="Calibri" w:cs="Calibri"/>
            <w:color w:val="0000FF"/>
          </w:rPr>
          <w:t>пунктом 8</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roofErr w:type="gramEnd"/>
      <w:r>
        <w:rPr>
          <w:rFonts w:ascii="Calibri" w:hAnsi="Calibri" w:cs="Calibri"/>
        </w:rPr>
        <w:t>. Аналогичный порядок формирования комиссии предусматривается и для муниципальных служащих.</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наставничества над лицами, впервые поступающими на государственную (муниципальную) службу;</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подготовке типовых ситуаций конфликта интересов и иных методических материалов по профилактике коррупции;</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социологических опросах, направленных на оценку восприятия антикоррупционных мер и их эффективности;</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мероприятиях такого рода.</w:t>
      </w:r>
    </w:p>
    <w:p w:rsidR="003D4FA7" w:rsidRDefault="003D4FA7">
      <w:pPr>
        <w:widowControl w:val="0"/>
        <w:autoSpaceDE w:val="0"/>
        <w:autoSpaceDN w:val="0"/>
        <w:adjustRightInd w:val="0"/>
        <w:spacing w:after="0" w:line="240" w:lineRule="auto"/>
        <w:ind w:firstLine="540"/>
        <w:jc w:val="both"/>
        <w:rPr>
          <w:rFonts w:ascii="Calibri" w:hAnsi="Calibri" w:cs="Calibri"/>
        </w:rPr>
      </w:pPr>
    </w:p>
    <w:p w:rsidR="003D4FA7" w:rsidRDefault="003D4FA7">
      <w:pPr>
        <w:widowControl w:val="0"/>
        <w:autoSpaceDE w:val="0"/>
        <w:autoSpaceDN w:val="0"/>
        <w:adjustRightInd w:val="0"/>
        <w:spacing w:after="0" w:line="240" w:lineRule="auto"/>
        <w:ind w:firstLine="540"/>
        <w:jc w:val="both"/>
        <w:outlineLvl w:val="1"/>
        <w:rPr>
          <w:rFonts w:ascii="Calibri" w:hAnsi="Calibri" w:cs="Calibri"/>
        </w:rPr>
      </w:pPr>
      <w:bookmarkStart w:id="5" w:name="Par52"/>
      <w:bookmarkEnd w:id="5"/>
      <w:r>
        <w:rPr>
          <w:rFonts w:ascii="Calibri" w:hAnsi="Calibri" w:cs="Calibri"/>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3D4FA7" w:rsidRDefault="003D4F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w:t>
      </w:r>
      <w:hyperlink r:id="rId9" w:history="1">
        <w:r>
          <w:rPr>
            <w:rFonts w:ascii="Calibri" w:hAnsi="Calibri" w:cs="Calibri"/>
            <w:color w:val="0000FF"/>
          </w:rPr>
          <w:t>пунктами 6</w:t>
        </w:r>
      </w:hyperlink>
      <w:r>
        <w:rPr>
          <w:rFonts w:ascii="Calibri" w:hAnsi="Calibri" w:cs="Calibri"/>
        </w:rPr>
        <w:t xml:space="preserve"> и </w:t>
      </w:r>
      <w:hyperlink r:id="rId10" w:history="1">
        <w:r>
          <w:rPr>
            <w:rFonts w:ascii="Calibri" w:hAnsi="Calibri" w:cs="Calibri"/>
            <w:color w:val="0000FF"/>
          </w:rPr>
          <w:t>12</w:t>
        </w:r>
      </w:hyperlink>
      <w:r>
        <w:rPr>
          <w:rFonts w:ascii="Calibri" w:hAnsi="Calibri" w:cs="Calibri"/>
        </w:rPr>
        <w:t xml:space="preserve">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roofErr w:type="gramEnd"/>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3D4FA7" w:rsidRDefault="003D4FA7">
      <w:pPr>
        <w:widowControl w:val="0"/>
        <w:autoSpaceDE w:val="0"/>
        <w:autoSpaceDN w:val="0"/>
        <w:adjustRightInd w:val="0"/>
        <w:spacing w:after="0" w:line="240" w:lineRule="auto"/>
        <w:ind w:firstLine="540"/>
        <w:jc w:val="both"/>
        <w:rPr>
          <w:rFonts w:ascii="Calibri" w:hAnsi="Calibri" w:cs="Calibri"/>
        </w:rPr>
      </w:pPr>
    </w:p>
    <w:p w:rsidR="003D4FA7" w:rsidRDefault="003D4FA7">
      <w:pPr>
        <w:widowControl w:val="0"/>
        <w:autoSpaceDE w:val="0"/>
        <w:autoSpaceDN w:val="0"/>
        <w:adjustRightInd w:val="0"/>
        <w:spacing w:after="0" w:line="240" w:lineRule="auto"/>
        <w:ind w:firstLine="540"/>
        <w:jc w:val="both"/>
        <w:outlineLvl w:val="1"/>
        <w:rPr>
          <w:rFonts w:ascii="Calibri" w:hAnsi="Calibri" w:cs="Calibri"/>
        </w:rPr>
      </w:pPr>
      <w:bookmarkStart w:id="6" w:name="Par59"/>
      <w:bookmarkEnd w:id="6"/>
      <w:r>
        <w:rPr>
          <w:rFonts w:ascii="Calibri" w:hAnsi="Calibri" w:cs="Calibri"/>
        </w:rPr>
        <w:t>4.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уголовная ответственность за дачу и получение взятки;</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подарков;</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урегулирование конфликта интересов;</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иной оплачиваемой работы;</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замеченных фактах коррупции и т.д.</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roofErr w:type="gramStart"/>
      <w:r>
        <w:rPr>
          <w:rFonts w:ascii="Calibri" w:hAnsi="Calibri" w:cs="Calibri"/>
        </w:rPr>
        <w:t>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w:t>
      </w:r>
      <w:proofErr w:type="gramEnd"/>
      <w:r>
        <w:rPr>
          <w:rFonts w:ascii="Calibri" w:hAnsi="Calibri" w:cs="Calibri"/>
        </w:rPr>
        <w:t xml:space="preserve">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Беседа с государственными (муниципальными) служащими, увольняющимися с государственной (муниципальной) службы, чьи должности входили в перечень, установленный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дополнительных инструментов реализации отдельных мероприятий, предусмотренных настоящим комплексом мер, может 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3D4FA7" w:rsidRDefault="003D4F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w:t>
      </w:r>
      <w:r>
        <w:rPr>
          <w:rFonts w:ascii="Calibri" w:hAnsi="Calibri" w:cs="Calibri"/>
        </w:rPr>
        <w:lastRenderedPageBreak/>
        <w:t>он-</w:t>
      </w:r>
      <w:proofErr w:type="spellStart"/>
      <w:r>
        <w:rPr>
          <w:rFonts w:ascii="Calibri" w:hAnsi="Calibri" w:cs="Calibri"/>
        </w:rPr>
        <w:t>лайн</w:t>
      </w:r>
      <w:proofErr w:type="spellEnd"/>
      <w:r>
        <w:rPr>
          <w:rFonts w:ascii="Calibri" w:hAnsi="Calibri" w:cs="Calibri"/>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w:t>
      </w:r>
      <w:proofErr w:type="spellStart"/>
      <w:r>
        <w:rPr>
          <w:rFonts w:ascii="Calibri" w:hAnsi="Calibri" w:cs="Calibri"/>
        </w:rPr>
        <w:t>лайн</w:t>
      </w:r>
      <w:proofErr w:type="spellEnd"/>
      <w:r>
        <w:rPr>
          <w:rFonts w:ascii="Calibri" w:hAnsi="Calibri" w:cs="Calibri"/>
        </w:rPr>
        <w:t xml:space="preserve"> конференции с участием всех заинтересованных государственных (муниципальных) служащих.</w:t>
      </w:r>
      <w:proofErr w:type="gramEnd"/>
      <w:r>
        <w:rPr>
          <w:rFonts w:ascii="Calibri" w:hAnsi="Calibri" w:cs="Calibri"/>
        </w:rPr>
        <w:t xml:space="preserve"> </w:t>
      </w:r>
      <w:proofErr w:type="gramStart"/>
      <w:r>
        <w:rPr>
          <w:rFonts w:ascii="Calibri" w:hAnsi="Calibri" w:cs="Calibri"/>
        </w:rPr>
        <w:t>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roofErr w:type="gramEnd"/>
    </w:p>
    <w:p w:rsidR="003D4FA7" w:rsidRDefault="003D4FA7">
      <w:pPr>
        <w:widowControl w:val="0"/>
        <w:autoSpaceDE w:val="0"/>
        <w:autoSpaceDN w:val="0"/>
        <w:adjustRightInd w:val="0"/>
        <w:spacing w:after="0" w:line="240" w:lineRule="auto"/>
        <w:ind w:firstLine="540"/>
        <w:jc w:val="both"/>
        <w:rPr>
          <w:rFonts w:ascii="Calibri" w:hAnsi="Calibri" w:cs="Calibri"/>
        </w:rPr>
      </w:pPr>
    </w:p>
    <w:p w:rsidR="003D4FA7" w:rsidRDefault="003D4FA7">
      <w:pPr>
        <w:widowControl w:val="0"/>
        <w:autoSpaceDE w:val="0"/>
        <w:autoSpaceDN w:val="0"/>
        <w:adjustRightInd w:val="0"/>
        <w:spacing w:after="0" w:line="240" w:lineRule="auto"/>
        <w:ind w:firstLine="540"/>
        <w:jc w:val="both"/>
        <w:outlineLvl w:val="0"/>
        <w:rPr>
          <w:rFonts w:ascii="Calibri" w:hAnsi="Calibri" w:cs="Calibri"/>
        </w:rPr>
      </w:pPr>
      <w:bookmarkStart w:id="7" w:name="Par77"/>
      <w:bookmarkEnd w:id="7"/>
      <w:r>
        <w:rPr>
          <w:rFonts w:ascii="Calibri" w:hAnsi="Calibri" w:cs="Calibri"/>
        </w:rPr>
        <w:t>III. Перечень мер, направленных на привлечение государственных и муниципальных служащих к противодействию коррупции</w:t>
      </w:r>
    </w:p>
    <w:p w:rsidR="003D4FA7" w:rsidRDefault="003D4FA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8280"/>
      </w:tblGrid>
      <w:tr w:rsidR="003D4FA7">
        <w:trPr>
          <w:trHeight w:val="600"/>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outlineLvl w:val="1"/>
              <w:rPr>
                <w:rFonts w:ascii="Courier New" w:hAnsi="Courier New" w:cs="Courier New"/>
                <w:sz w:val="20"/>
                <w:szCs w:val="20"/>
              </w:rPr>
            </w:pPr>
            <w:bookmarkStart w:id="8" w:name="Par80"/>
            <w:bookmarkEnd w:id="8"/>
            <w:r>
              <w:rPr>
                <w:rFonts w:ascii="Courier New" w:hAnsi="Courier New" w:cs="Courier New"/>
                <w:sz w:val="20"/>
                <w:szCs w:val="20"/>
              </w:rPr>
              <w:t xml:space="preserve">I. Привлечение государственных и муниципальных служащих к участию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обсуждении</w:t>
            </w:r>
            <w:proofErr w:type="gramEnd"/>
            <w:r>
              <w:rPr>
                <w:rFonts w:ascii="Courier New" w:hAnsi="Courier New" w:cs="Courier New"/>
                <w:sz w:val="20"/>
                <w:szCs w:val="20"/>
              </w:rPr>
              <w:t xml:space="preserve"> и разработке нормативных правовых актов по вопросам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противодействия коррупции                                                </w:t>
            </w:r>
          </w:p>
        </w:tc>
      </w:tr>
      <w:tr w:rsidR="003D4FA7">
        <w:trPr>
          <w:trHeight w:val="1600"/>
          <w:tblCellSpacing w:w="5" w:type="nil"/>
        </w:trPr>
        <w:tc>
          <w:tcPr>
            <w:tcW w:w="84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28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Информирование государственных муниципальных служащих о возможности</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в подготовке проектов актов по вопросам противодействия    </w:t>
            </w:r>
          </w:p>
          <w:p w:rsidR="003D4FA7" w:rsidRDefault="003D4FA7">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коррупции и проведение при необходимости рабочих встреч (серии     </w:t>
            </w:r>
            <w:proofErr w:type="gramEnd"/>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встреч), заседаний коллегий, соответствующих комиссий, офицерских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собраний с участием представителей структурных подразделений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(муниципальных) органов в целях организации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обсуждения полученных предложений государственных (муниципальных)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служащих по проектам актов.                                        </w:t>
            </w:r>
          </w:p>
        </w:tc>
      </w:tr>
      <w:tr w:rsidR="003D4FA7">
        <w:trPr>
          <w:trHeight w:val="800"/>
          <w:tblCellSpacing w:w="5" w:type="nil"/>
        </w:trPr>
        <w:tc>
          <w:tcPr>
            <w:tcW w:w="84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28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Проведение не реже одного раза в год обсуждений практики применения</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антикоррупционного законодательства с </w:t>
            </w:r>
            <w:proofErr w:type="gramStart"/>
            <w:r>
              <w:rPr>
                <w:rFonts w:ascii="Courier New" w:hAnsi="Courier New" w:cs="Courier New"/>
                <w:sz w:val="20"/>
                <w:szCs w:val="20"/>
              </w:rPr>
              <w:t>государственными</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(муниципальными) служащими органа государственной власти и местного</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r>
      <w:tr w:rsidR="003D4FA7">
        <w:trPr>
          <w:trHeight w:val="1200"/>
          <w:tblCellSpacing w:w="5" w:type="nil"/>
        </w:trPr>
        <w:tc>
          <w:tcPr>
            <w:tcW w:w="84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28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Уведомление государственных (муниципальных) служащих органа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власти и местного самоуправления о возможности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принять участие в публичном обсуждении проектов нормативных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правовых актов по антикоррупционной тематике с использованием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механизмов, предусмотренных действующим законодательством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r>
      <w:tr w:rsidR="003D4FA7">
        <w:trPr>
          <w:trHeight w:val="800"/>
          <w:tblCellSpacing w:w="5" w:type="nil"/>
        </w:trPr>
        <w:tc>
          <w:tcPr>
            <w:tcW w:w="9120" w:type="dxa"/>
            <w:gridSpan w:val="2"/>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outlineLvl w:val="1"/>
              <w:rPr>
                <w:rFonts w:ascii="Courier New" w:hAnsi="Courier New" w:cs="Courier New"/>
                <w:sz w:val="20"/>
                <w:szCs w:val="20"/>
              </w:rPr>
            </w:pPr>
            <w:bookmarkStart w:id="9" w:name="Par105"/>
            <w:bookmarkEnd w:id="9"/>
            <w:r>
              <w:rPr>
                <w:rFonts w:ascii="Courier New" w:hAnsi="Courier New" w:cs="Courier New"/>
                <w:sz w:val="20"/>
                <w:szCs w:val="20"/>
              </w:rPr>
              <w:t xml:space="preserve">II. Активизация участия государственных и муниципальных служащих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работе структурных подразделений по профилактике коррупционных и иных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а также комиссий по соблюдению требований </w:t>
            </w:r>
            <w:proofErr w:type="gramStart"/>
            <w:r>
              <w:rPr>
                <w:rFonts w:ascii="Courier New" w:hAnsi="Courier New" w:cs="Courier New"/>
                <w:sz w:val="20"/>
                <w:szCs w:val="20"/>
              </w:rPr>
              <w:t>к</w:t>
            </w:r>
            <w:proofErr w:type="gramEnd"/>
            <w:r>
              <w:rPr>
                <w:rFonts w:ascii="Courier New" w:hAnsi="Courier New" w:cs="Courier New"/>
                <w:sz w:val="20"/>
                <w:szCs w:val="20"/>
              </w:rPr>
              <w:t xml:space="preserve"> служебному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поведению и урегулированию конфликта интересов, аттестационных комиссий  </w:t>
            </w:r>
          </w:p>
        </w:tc>
      </w:tr>
      <w:tr w:rsidR="003D4FA7">
        <w:trPr>
          <w:trHeight w:val="1000"/>
          <w:tblCellSpacing w:w="5" w:type="nil"/>
        </w:trPr>
        <w:tc>
          <w:tcPr>
            <w:tcW w:w="84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28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к участию в работе комиссии по соблюдению требований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служебному поведению и урегулированию конфликта интересов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(муниципальных) служащих представителей структурных</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подразделений органа государственной власти и местного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r>
      <w:tr w:rsidR="003D4FA7">
        <w:trPr>
          <w:trHeight w:val="1200"/>
          <w:tblCellSpacing w:w="5" w:type="nil"/>
        </w:trPr>
        <w:tc>
          <w:tcPr>
            <w:tcW w:w="84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28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регулярной ротации, в рамках которой представитель     </w:t>
            </w:r>
          </w:p>
          <w:p w:rsidR="003D4FA7" w:rsidRDefault="003D4FA7">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структурного подразделения (за исключением подразделения по        </w:t>
            </w:r>
            <w:proofErr w:type="gramEnd"/>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вопросам государственной службы и кадров, юридического (правового)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подразделения) входит в состав комиссии в течение одного года,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 чего его место занимает представитель другого структурного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подразделения.                                                     </w:t>
            </w:r>
          </w:p>
        </w:tc>
      </w:tr>
      <w:tr w:rsidR="003D4FA7">
        <w:trPr>
          <w:trHeight w:val="800"/>
          <w:tblCellSpacing w:w="5" w:type="nil"/>
        </w:trPr>
        <w:tc>
          <w:tcPr>
            <w:tcW w:w="84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28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Информирование государственных (муниципальных) служащих о дате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предстоящего заседания комиссии и </w:t>
            </w:r>
            <w:proofErr w:type="gramStart"/>
            <w:r>
              <w:rPr>
                <w:rFonts w:ascii="Courier New" w:hAnsi="Courier New" w:cs="Courier New"/>
                <w:sz w:val="20"/>
                <w:szCs w:val="20"/>
              </w:rPr>
              <w:t>планируемых</w:t>
            </w:r>
            <w:proofErr w:type="gramEnd"/>
            <w:r>
              <w:rPr>
                <w:rFonts w:ascii="Courier New" w:hAnsi="Courier New" w:cs="Courier New"/>
                <w:sz w:val="20"/>
                <w:szCs w:val="20"/>
              </w:rPr>
              <w:t xml:space="preserve"> к рассмотрению на нем</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вопросах, а также способах направления в комиссию информации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данным вопросам.                                                   </w:t>
            </w:r>
          </w:p>
        </w:tc>
      </w:tr>
      <w:tr w:rsidR="003D4FA7">
        <w:trPr>
          <w:trHeight w:val="800"/>
          <w:tblCellSpacing w:w="5" w:type="nil"/>
        </w:trPr>
        <w:tc>
          <w:tcPr>
            <w:tcW w:w="9120" w:type="dxa"/>
            <w:gridSpan w:val="2"/>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outlineLvl w:val="1"/>
              <w:rPr>
                <w:rFonts w:ascii="Courier New" w:hAnsi="Courier New" w:cs="Courier New"/>
                <w:sz w:val="20"/>
                <w:szCs w:val="20"/>
              </w:rPr>
            </w:pPr>
            <w:bookmarkStart w:id="10" w:name="Par128"/>
            <w:bookmarkEnd w:id="10"/>
            <w:r>
              <w:rPr>
                <w:rFonts w:ascii="Courier New" w:hAnsi="Courier New" w:cs="Courier New"/>
                <w:sz w:val="20"/>
                <w:szCs w:val="20"/>
              </w:rPr>
              <w:t xml:space="preserve">III. Стимулирование государственных и муниципальных служащих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предоставлению информации об известных им случаях коррупционных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нарушений требований к служебному поведению, </w:t>
            </w:r>
            <w:proofErr w:type="gramStart"/>
            <w:r>
              <w:rPr>
                <w:rFonts w:ascii="Courier New" w:hAnsi="Courier New" w:cs="Courier New"/>
                <w:sz w:val="20"/>
                <w:szCs w:val="20"/>
              </w:rPr>
              <w:t>ситуациях</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конфликта интересов                                                      </w:t>
            </w:r>
          </w:p>
        </w:tc>
      </w:tr>
      <w:tr w:rsidR="003D4FA7">
        <w:trPr>
          <w:trHeight w:val="1800"/>
          <w:tblCellSpacing w:w="5" w:type="nil"/>
        </w:trPr>
        <w:tc>
          <w:tcPr>
            <w:tcW w:w="84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828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Закрепление в локальном акте, устанавливающем порядок уведомления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нанимателя (работодателя) об обращении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государственным (муниципальным) служащим в целях склонения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совершению коррупционных правонарушений, механизмы защиты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заявителей, в том числе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12" w:history="1">
              <w:r>
                <w:rPr>
                  <w:rFonts w:ascii="Courier New" w:hAnsi="Courier New" w:cs="Courier New"/>
                  <w:color w:val="0000FF"/>
                  <w:sz w:val="20"/>
                  <w:szCs w:val="20"/>
                </w:rPr>
                <w:t>пунктами 6</w:t>
              </w:r>
            </w:hyperlink>
            <w:r>
              <w:rPr>
                <w:rFonts w:ascii="Courier New" w:hAnsi="Courier New" w:cs="Courier New"/>
                <w:sz w:val="20"/>
                <w:szCs w:val="20"/>
              </w:rPr>
              <w:t xml:space="preserve"> и </w:t>
            </w:r>
            <w:hyperlink r:id="rId13" w:history="1">
              <w:r>
                <w:rPr>
                  <w:rFonts w:ascii="Courier New" w:hAnsi="Courier New" w:cs="Courier New"/>
                  <w:color w:val="0000FF"/>
                  <w:sz w:val="20"/>
                  <w:szCs w:val="20"/>
                </w:rPr>
                <w:t>12</w:t>
              </w:r>
            </w:hyperlink>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Методических рекомендаций о порядке уведомления представителя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нанимателя о фактах обращения в целях склонения государственного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муниципального служащего к совершению </w:t>
            </w:r>
            <w:proofErr w:type="gramStart"/>
            <w:r>
              <w:rPr>
                <w:rFonts w:ascii="Courier New" w:hAnsi="Courier New" w:cs="Courier New"/>
                <w:sz w:val="20"/>
                <w:szCs w:val="20"/>
              </w:rPr>
              <w:t>коррупционных</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&lt;1&gt;;                                                </w:t>
            </w:r>
          </w:p>
        </w:tc>
      </w:tr>
      <w:tr w:rsidR="003D4FA7">
        <w:trPr>
          <w:trHeight w:val="1000"/>
          <w:tblCellSpacing w:w="5" w:type="nil"/>
        </w:trPr>
        <w:tc>
          <w:tcPr>
            <w:tcW w:w="84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28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Разъяснение порядка уведомления представителя нанимателя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(работодателя) об обращении к </w:t>
            </w:r>
            <w:proofErr w:type="gramStart"/>
            <w:r>
              <w:rPr>
                <w:rFonts w:ascii="Courier New" w:hAnsi="Courier New" w:cs="Courier New"/>
                <w:sz w:val="20"/>
                <w:szCs w:val="20"/>
              </w:rPr>
              <w:t>государственным</w:t>
            </w:r>
            <w:proofErr w:type="gramEnd"/>
            <w:r>
              <w:rPr>
                <w:rFonts w:ascii="Courier New" w:hAnsi="Courier New" w:cs="Courier New"/>
                <w:sz w:val="20"/>
                <w:szCs w:val="20"/>
              </w:rPr>
              <w:t xml:space="preserve"> (муниципальным)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служащим в целях склонения к совершению коррупционных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уделяя особое внимание предусмотренным механизмам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защиты заявителей.                                                 </w:t>
            </w:r>
          </w:p>
        </w:tc>
      </w:tr>
      <w:tr w:rsidR="003D4FA7">
        <w:trPr>
          <w:trHeight w:val="1400"/>
          <w:tblCellSpacing w:w="5" w:type="nil"/>
        </w:trPr>
        <w:tc>
          <w:tcPr>
            <w:tcW w:w="84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28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Доведение до сведения государственных (муниципальных) служащих, что</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они не только должны уведомлять представителя нанимателя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(работодателя) об обращении к ним в целях склонения к совершению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коррупционных правонарушений, но также могут предоставлять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информацию обо всех ставших им известными фактах совершения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коррупционных правонарушений вне зависимости от того, обращался ли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ним кто-то лично.                                                </w:t>
            </w:r>
          </w:p>
        </w:tc>
      </w:tr>
      <w:tr w:rsidR="003D4FA7">
        <w:trPr>
          <w:trHeight w:val="1200"/>
          <w:tblCellSpacing w:w="5" w:type="nil"/>
        </w:trPr>
        <w:tc>
          <w:tcPr>
            <w:tcW w:w="84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28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Закрепление в локальном акте, устанавливающем порядок и виды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поощрения и награждения органа государственной власти и местного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специального вида поощрения лицу, способствующему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раскрытию правонарушения коррупционной направленности              </w:t>
            </w:r>
          </w:p>
          <w:p w:rsidR="003D4FA7" w:rsidRDefault="003D4FA7">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(благодарственное письмо, внесение в книгу почета с выдачей        </w:t>
            </w:r>
            <w:proofErr w:type="gramEnd"/>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соответствующего свидетельства и др.).                             </w:t>
            </w:r>
          </w:p>
        </w:tc>
      </w:tr>
      <w:tr w:rsidR="003D4FA7">
        <w:trPr>
          <w:trHeight w:val="600"/>
          <w:tblCellSpacing w:w="5" w:type="nil"/>
        </w:trPr>
        <w:tc>
          <w:tcPr>
            <w:tcW w:w="9120" w:type="dxa"/>
            <w:gridSpan w:val="2"/>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outlineLvl w:val="1"/>
              <w:rPr>
                <w:rFonts w:ascii="Courier New" w:hAnsi="Courier New" w:cs="Courier New"/>
                <w:sz w:val="20"/>
                <w:szCs w:val="20"/>
              </w:rPr>
            </w:pPr>
            <w:bookmarkStart w:id="11" w:name="Par164"/>
            <w:bookmarkEnd w:id="11"/>
            <w:r>
              <w:rPr>
                <w:rFonts w:ascii="Courier New" w:hAnsi="Courier New" w:cs="Courier New"/>
                <w:sz w:val="20"/>
                <w:szCs w:val="20"/>
              </w:rPr>
              <w:t xml:space="preserve">IV. Просвещение государственных и муниципальных служащих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антикоррупционной тематике и методическое обеспечение профессиональной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служебной деятельности государственных и муниципальных служащих          </w:t>
            </w:r>
          </w:p>
        </w:tc>
      </w:tr>
      <w:tr w:rsidR="003D4FA7">
        <w:trPr>
          <w:trHeight w:val="1000"/>
          <w:tblCellSpacing w:w="5" w:type="nil"/>
        </w:trPr>
        <w:tc>
          <w:tcPr>
            <w:tcW w:w="84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28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памяток по ключевым вопросам противодействия коррупции, </w:t>
            </w:r>
          </w:p>
          <w:p w:rsidR="003D4FA7" w:rsidRDefault="003D4FA7">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затрагивающим</w:t>
            </w:r>
            <w:proofErr w:type="gramEnd"/>
            <w:r>
              <w:rPr>
                <w:rFonts w:ascii="Courier New" w:hAnsi="Courier New" w:cs="Courier New"/>
                <w:sz w:val="20"/>
                <w:szCs w:val="20"/>
              </w:rPr>
              <w:t xml:space="preserve"> всех или большинство государственных (муниципальных)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служащих и предполагающих взаимодействие </w:t>
            </w:r>
            <w:proofErr w:type="gramStart"/>
            <w:r>
              <w:rPr>
                <w:rFonts w:ascii="Courier New" w:hAnsi="Courier New" w:cs="Courier New"/>
                <w:sz w:val="20"/>
                <w:szCs w:val="20"/>
              </w:rPr>
              <w:t>государственного</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служащего с органом государственной власти и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самоуправления.                                           </w:t>
            </w:r>
          </w:p>
        </w:tc>
      </w:tr>
      <w:tr w:rsidR="003D4FA7">
        <w:trPr>
          <w:trHeight w:val="600"/>
          <w:tblCellSpacing w:w="5" w:type="nil"/>
        </w:trPr>
        <w:tc>
          <w:tcPr>
            <w:tcW w:w="84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28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в рамках проведения конкурсных процедур анкетирования,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тестирования или иных методов оценки знания положений основ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антикоррупционного законодательства.                               </w:t>
            </w:r>
          </w:p>
        </w:tc>
      </w:tr>
      <w:tr w:rsidR="003D4FA7">
        <w:trPr>
          <w:trHeight w:val="2200"/>
          <w:tblCellSpacing w:w="5" w:type="nil"/>
        </w:trPr>
        <w:tc>
          <w:tcPr>
            <w:tcW w:w="84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28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организации различных видов учебных семинаров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вопросам противодействия коррупции: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вводного семинара для граждан, впервые поступивших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государственную (муниципальную) службу;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регулярных семинаров по ключевым вопросам противодействия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коррупции, </w:t>
            </w:r>
            <w:proofErr w:type="gramStart"/>
            <w:r>
              <w:rPr>
                <w:rFonts w:ascii="Courier New" w:hAnsi="Courier New" w:cs="Courier New"/>
                <w:sz w:val="20"/>
                <w:szCs w:val="20"/>
              </w:rPr>
              <w:t>затрагивающим</w:t>
            </w:r>
            <w:proofErr w:type="gramEnd"/>
            <w:r>
              <w:rPr>
                <w:rFonts w:ascii="Courier New" w:hAnsi="Courier New" w:cs="Courier New"/>
                <w:sz w:val="20"/>
                <w:szCs w:val="20"/>
              </w:rPr>
              <w:t xml:space="preserve"> всех или большинство государственных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служащих и предполагающих взаимодействие с органом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власти и местного самоуправления;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специальных семинаров в случае существенных изменений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законодательства в сфере противодействия коррупции, </w:t>
            </w:r>
            <w:proofErr w:type="gramStart"/>
            <w:r>
              <w:rPr>
                <w:rFonts w:ascii="Courier New" w:hAnsi="Courier New" w:cs="Courier New"/>
                <w:sz w:val="20"/>
                <w:szCs w:val="20"/>
              </w:rPr>
              <w:t>затрагивающих</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(муниципальных) служащих.                          </w:t>
            </w:r>
          </w:p>
        </w:tc>
      </w:tr>
      <w:tr w:rsidR="003D4FA7">
        <w:trPr>
          <w:trHeight w:val="1400"/>
          <w:tblCellSpacing w:w="5" w:type="nil"/>
        </w:trPr>
        <w:tc>
          <w:tcPr>
            <w:tcW w:w="84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280" w:type="dxa"/>
            <w:tcBorders>
              <w:left w:val="single" w:sz="8" w:space="0" w:color="auto"/>
              <w:bottom w:val="single" w:sz="8" w:space="0" w:color="auto"/>
              <w:right w:val="single" w:sz="8" w:space="0" w:color="auto"/>
            </w:tcBorders>
          </w:tcPr>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регулярной работы по разъяснению исполнения требований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антикоррупционного законодательства </w:t>
            </w:r>
            <w:proofErr w:type="gramStart"/>
            <w:r>
              <w:rPr>
                <w:rFonts w:ascii="Courier New" w:hAnsi="Courier New" w:cs="Courier New"/>
                <w:sz w:val="20"/>
                <w:szCs w:val="20"/>
              </w:rPr>
              <w:t>государственным</w:t>
            </w:r>
            <w:proofErr w:type="gramEnd"/>
            <w:r>
              <w:rPr>
                <w:rFonts w:ascii="Courier New" w:hAnsi="Courier New" w:cs="Courier New"/>
                <w:sz w:val="20"/>
                <w:szCs w:val="20"/>
              </w:rPr>
              <w:t xml:space="preserve"> (муниципальным)</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служащими, увольняющимися с государственной (муниципальной) службы,</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чьи должности входили в перечень, установленный </w:t>
            </w:r>
            <w:hyperlink r:id="rId1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от 21 июля 2010 г. N 925 "О мерах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3D4FA7" w:rsidRDefault="003D4FA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отдельных положений Федерального закона "О              </w:t>
            </w:r>
          </w:p>
          <w:p w:rsidR="003D4FA7" w:rsidRDefault="003D4FA7">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противодействии</w:t>
            </w:r>
            <w:proofErr w:type="gramEnd"/>
            <w:r>
              <w:rPr>
                <w:rFonts w:ascii="Courier New" w:hAnsi="Courier New" w:cs="Courier New"/>
                <w:sz w:val="20"/>
                <w:szCs w:val="20"/>
              </w:rPr>
              <w:t xml:space="preserve"> коррупции".                                        </w:t>
            </w:r>
          </w:p>
        </w:tc>
      </w:tr>
    </w:tbl>
    <w:p w:rsidR="003D4FA7" w:rsidRDefault="003D4FA7">
      <w:pPr>
        <w:widowControl w:val="0"/>
        <w:autoSpaceDE w:val="0"/>
        <w:autoSpaceDN w:val="0"/>
        <w:adjustRightInd w:val="0"/>
        <w:spacing w:after="0" w:line="240" w:lineRule="auto"/>
        <w:jc w:val="both"/>
        <w:rPr>
          <w:rFonts w:ascii="Calibri" w:hAnsi="Calibri" w:cs="Calibri"/>
        </w:rPr>
      </w:pPr>
    </w:p>
    <w:p w:rsidR="003D4FA7" w:rsidRDefault="003D4F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4FA7" w:rsidRDefault="003D4FA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Методические </w:t>
      </w:r>
      <w:hyperlink r:id="rId15" w:history="1">
        <w:r>
          <w:rPr>
            <w:rFonts w:ascii="Calibri" w:hAnsi="Calibri" w:cs="Calibri"/>
            <w:color w:val="0000FF"/>
          </w:rPr>
          <w:t>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w:t>
      </w:r>
      <w:r>
        <w:rPr>
          <w:rFonts w:ascii="Calibri" w:hAnsi="Calibri" w:cs="Calibri"/>
        </w:rPr>
        <w:lastRenderedPageBreak/>
        <w:t xml:space="preserve">регистрации уведомлений, разработаны </w:t>
      </w:r>
      <w:proofErr w:type="spellStart"/>
      <w:r>
        <w:rPr>
          <w:rFonts w:ascii="Calibri" w:hAnsi="Calibri" w:cs="Calibri"/>
        </w:rPr>
        <w:t>Минздравсоцразвития</w:t>
      </w:r>
      <w:proofErr w:type="spellEnd"/>
      <w:r>
        <w:rPr>
          <w:rFonts w:ascii="Calibri" w:hAnsi="Calibri" w:cs="Calibri"/>
        </w:rPr>
        <w:t xml:space="preserve"> России и </w:t>
      </w:r>
      <w:hyperlink r:id="rId16" w:history="1">
        <w:r>
          <w:rPr>
            <w:rFonts w:ascii="Calibri" w:hAnsi="Calibri" w:cs="Calibri"/>
            <w:color w:val="0000FF"/>
          </w:rPr>
          <w:t>письмом</w:t>
        </w:r>
      </w:hyperlink>
      <w:r>
        <w:rPr>
          <w:rFonts w:ascii="Calibri" w:hAnsi="Calibri" w:cs="Calibri"/>
        </w:rPr>
        <w:t xml:space="preserve"> от 20 сентября 2010 г. N 7666-17 направлены в федеральные государственные органы для использования в работе.</w:t>
      </w:r>
      <w:proofErr w:type="gramEnd"/>
    </w:p>
    <w:p w:rsidR="003D4FA7" w:rsidRDefault="003D4FA7">
      <w:pPr>
        <w:widowControl w:val="0"/>
        <w:autoSpaceDE w:val="0"/>
        <w:autoSpaceDN w:val="0"/>
        <w:adjustRightInd w:val="0"/>
        <w:spacing w:after="0" w:line="240" w:lineRule="auto"/>
        <w:ind w:firstLine="540"/>
        <w:jc w:val="both"/>
        <w:rPr>
          <w:rFonts w:ascii="Calibri" w:hAnsi="Calibri" w:cs="Calibri"/>
        </w:rPr>
      </w:pPr>
    </w:p>
    <w:p w:rsidR="003D4FA7" w:rsidRDefault="003D4FA7">
      <w:pPr>
        <w:widowControl w:val="0"/>
        <w:autoSpaceDE w:val="0"/>
        <w:autoSpaceDN w:val="0"/>
        <w:adjustRightInd w:val="0"/>
        <w:spacing w:after="0" w:line="240" w:lineRule="auto"/>
        <w:ind w:firstLine="540"/>
        <w:jc w:val="both"/>
        <w:rPr>
          <w:rFonts w:ascii="Calibri" w:hAnsi="Calibri" w:cs="Calibri"/>
        </w:rPr>
      </w:pPr>
    </w:p>
    <w:p w:rsidR="003D4FA7" w:rsidRDefault="003D4F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AE6" w:rsidRDefault="00F2216F"/>
    <w:sectPr w:rsidR="005F4AE6" w:rsidSect="00B63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A7"/>
    <w:rsid w:val="003D4FA7"/>
    <w:rsid w:val="006E521C"/>
    <w:rsid w:val="007A14D1"/>
    <w:rsid w:val="00A02264"/>
    <w:rsid w:val="00F2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858CCB604857298170D4975BBF810AD5A8629EE5CF12EE82DB15B9B5A0F3772A696DA0CAC6F3Fg3G3M" TargetMode="External"/><Relationship Id="rId13" Type="http://schemas.openxmlformats.org/officeDocument/2006/relationships/hyperlink" Target="consultantplus://offline/ref=513858CCB604857298170D4975BBF810AD5F852AEB5DF12EE82DB15B9B5A0F3772A696DA0CAC6F3Dg3G6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13858CCB604857298170D4975BBF810AD5B802DE95DF12EE82DB15B9B5A0F3772A696DA0CAC6F30g3G2M" TargetMode="External"/><Relationship Id="rId12" Type="http://schemas.openxmlformats.org/officeDocument/2006/relationships/hyperlink" Target="consultantplus://offline/ref=513858CCB604857298170D4975BBF810AD5F852AEB5DF12EE82DB15B9B5A0F3772A696DA0CAC6F3Ag3G3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13858CCB604857298170D4975BBF810AD5F852AEB5DF12EE82DB15B9B5A0F3772A696DA0CAC6F39g3GFM" TargetMode="External"/><Relationship Id="rId1" Type="http://schemas.openxmlformats.org/officeDocument/2006/relationships/styles" Target="styles.xml"/><Relationship Id="rId6" Type="http://schemas.openxmlformats.org/officeDocument/2006/relationships/hyperlink" Target="consultantplus://offline/ref=513858CCB604857298170D4975BBF810AD5D842AEC5CF12EE82DB15B9B5A0F3772A696DA0CAC6F3Bg3G2M" TargetMode="External"/><Relationship Id="rId11" Type="http://schemas.openxmlformats.org/officeDocument/2006/relationships/hyperlink" Target="consultantplus://offline/ref=513858CCB604857298170D4975BBF810AD5F812CE65EF12EE82DB15B9Bg5GAM" TargetMode="External"/><Relationship Id="rId5" Type="http://schemas.openxmlformats.org/officeDocument/2006/relationships/hyperlink" Target="consultantplus://offline/ref=513858CCB604857298170D4975BBF810AD5B802DE95DF12EE82DB15B9B5A0F3772A696DA0CAC6F30g3G2M" TargetMode="External"/><Relationship Id="rId15" Type="http://schemas.openxmlformats.org/officeDocument/2006/relationships/hyperlink" Target="consultantplus://offline/ref=513858CCB604857298170D4975BBF810AD5F852AEB5DF12EE82DB15B9B5A0F3772A696DA0CAC6F38g3G2M" TargetMode="External"/><Relationship Id="rId10" Type="http://schemas.openxmlformats.org/officeDocument/2006/relationships/hyperlink" Target="consultantplus://offline/ref=513858CCB604857298170D4975BBF810AD5F852AEB5DF12EE82DB15B9B5A0F3772A696DA0CAC6F3Dg3G6M" TargetMode="External"/><Relationship Id="rId4" Type="http://schemas.openxmlformats.org/officeDocument/2006/relationships/webSettings" Target="webSettings.xml"/><Relationship Id="rId9" Type="http://schemas.openxmlformats.org/officeDocument/2006/relationships/hyperlink" Target="consultantplus://offline/ref=513858CCB604857298170D4975BBF810AD5F852AEB5DF12EE82DB15B9B5A0F3772A696DA0CAC6F3Ag3G3M" TargetMode="External"/><Relationship Id="rId14" Type="http://schemas.openxmlformats.org/officeDocument/2006/relationships/hyperlink" Target="consultantplus://offline/ref=513858CCB604857298170D4975BBF810AD5F812CE65EF12EE82DB15B9Bg5G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4325</Words>
  <Characters>24658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 Георгий Иванович</dc:creator>
  <cp:lastModifiedBy>2013-12</cp:lastModifiedBy>
  <cp:revision>3</cp:revision>
  <dcterms:created xsi:type="dcterms:W3CDTF">2014-12-08T09:13:00Z</dcterms:created>
  <dcterms:modified xsi:type="dcterms:W3CDTF">2014-12-08T11:35:00Z</dcterms:modified>
</cp:coreProperties>
</file>