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C645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730" w:type="dxa"/>
        <w:tblLayout w:type="fixed"/>
        <w:tblLook w:val="04A0" w:firstRow="1" w:lastRow="0" w:firstColumn="1" w:lastColumn="0" w:noHBand="0" w:noVBand="1"/>
      </w:tblPr>
      <w:tblGrid>
        <w:gridCol w:w="5730"/>
      </w:tblGrid>
      <w:tr w:rsidR="004C6455" w:rsidRPr="004C6455" w:rsidTr="00D35661">
        <w:trPr>
          <w:trHeight w:val="1439"/>
        </w:trPr>
        <w:tc>
          <w:tcPr>
            <w:tcW w:w="5726" w:type="dxa"/>
            <w:hideMark/>
          </w:tcPr>
          <w:p w:rsidR="004C6455" w:rsidRPr="004C6455" w:rsidRDefault="004C6455" w:rsidP="004C645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4C6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результатах проведения Контрольно-счетной палаты Москвы внешней проверки годового отчета об исполнении бюджета за 2013 год</w:t>
            </w:r>
          </w:p>
        </w:tc>
      </w:tr>
      <w:tr w:rsidR="004C6455" w:rsidRPr="004C6455" w:rsidTr="00D35661">
        <w:trPr>
          <w:trHeight w:val="113"/>
        </w:trPr>
        <w:tc>
          <w:tcPr>
            <w:tcW w:w="5726" w:type="dxa"/>
            <w:hideMark/>
          </w:tcPr>
          <w:p w:rsidR="004C6455" w:rsidRPr="004C6455" w:rsidRDefault="004C6455" w:rsidP="004C64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4C6455" w:rsidRPr="004C6455" w:rsidRDefault="004C6455" w:rsidP="004C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55">
        <w:rPr>
          <w:rFonts w:ascii="Calibri" w:eastAsia="Times New Roman" w:hAnsi="Calibri" w:cs="Times New Roman"/>
        </w:rPr>
        <w:br w:type="textWrapping" w:clear="all"/>
      </w:r>
    </w:p>
    <w:p w:rsidR="004C6455" w:rsidRPr="004C6455" w:rsidRDefault="004C6455" w:rsidP="004C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55">
        <w:rPr>
          <w:rFonts w:ascii="Times New Roman" w:eastAsia="Times New Roman" w:hAnsi="Times New Roman" w:cs="Times New Roman"/>
          <w:sz w:val="28"/>
          <w:szCs w:val="28"/>
        </w:rPr>
        <w:t>В соответствии со ст. 264.4 Бюджетного Кодекса Российской Федерации,   Соглашением о передаче Контрольно-счетной палате Москвы полномочий по осуществлению внешнего муниципального финансового контроля   от 23 декабря 2011 года № 54//109/01-14,</w:t>
      </w:r>
    </w:p>
    <w:p w:rsidR="004C6455" w:rsidRPr="004C6455" w:rsidRDefault="004C6455" w:rsidP="004C6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455" w:rsidRPr="004C6455" w:rsidRDefault="004C6455" w:rsidP="004C6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455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4C6455" w:rsidRPr="004C6455" w:rsidRDefault="004C6455" w:rsidP="004C6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455" w:rsidRPr="004C6455" w:rsidRDefault="004C6455" w:rsidP="004C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55">
        <w:rPr>
          <w:rFonts w:ascii="Times New Roman" w:eastAsia="Times New Roman" w:hAnsi="Times New Roman" w:cs="Times New Roman"/>
          <w:sz w:val="28"/>
          <w:szCs w:val="28"/>
        </w:rPr>
        <w:t>1. Принять к сведению заключение Контрольно-счетной палаты Москвы на годовой отчет об исполнении бюджета муниципального округа Царицыно  за 2013 год.</w:t>
      </w:r>
    </w:p>
    <w:p w:rsidR="004C6455" w:rsidRPr="004C6455" w:rsidRDefault="004C6455" w:rsidP="004C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55">
        <w:rPr>
          <w:rFonts w:ascii="Times New Roman" w:eastAsia="Times New Roman" w:hAnsi="Times New Roman" w:cs="Times New Roman"/>
          <w:sz w:val="28"/>
          <w:szCs w:val="28"/>
        </w:rPr>
        <w:t xml:space="preserve">2. Руководителю аппарата Совета депутатов муниципального округа Царицыно  В.Д. </w:t>
      </w:r>
      <w:proofErr w:type="spellStart"/>
      <w:r w:rsidRPr="004C6455">
        <w:rPr>
          <w:rFonts w:ascii="Times New Roman" w:eastAsia="Times New Roman" w:hAnsi="Times New Roman" w:cs="Times New Roman"/>
          <w:sz w:val="28"/>
          <w:szCs w:val="28"/>
        </w:rPr>
        <w:t>Алпеевой</w:t>
      </w:r>
      <w:proofErr w:type="spellEnd"/>
      <w:r w:rsidRPr="004C6455">
        <w:rPr>
          <w:rFonts w:ascii="Times New Roman" w:eastAsia="Times New Roman" w:hAnsi="Times New Roman" w:cs="Times New Roman"/>
          <w:sz w:val="28"/>
          <w:szCs w:val="28"/>
        </w:rPr>
        <w:t xml:space="preserve"> принять необходимые меры по устранению замечаний, согласно заключению Контрольно-счетной палаты Москвы.</w:t>
      </w:r>
    </w:p>
    <w:p w:rsidR="004C6455" w:rsidRPr="004C6455" w:rsidRDefault="004C6455" w:rsidP="004C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5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C6455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4C645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C645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C6455" w:rsidRPr="004C6455" w:rsidRDefault="004C6455" w:rsidP="004C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455" w:rsidRPr="004C6455" w:rsidRDefault="004C6455" w:rsidP="004C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455" w:rsidRPr="004C6455" w:rsidRDefault="004C6455" w:rsidP="004C64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64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4C6455" w:rsidRPr="004C6455" w:rsidRDefault="004C6455" w:rsidP="004C6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4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4C645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4C6455" w:rsidRPr="004C6455" w:rsidRDefault="004C6455" w:rsidP="004C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455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4C645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4C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6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C6455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4C64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C6455" w:rsidRPr="004C6455" w:rsidRDefault="004C6455" w:rsidP="004C6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4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6455" w:rsidRPr="004C6455" w:rsidRDefault="004C6455" w:rsidP="004C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455" w:rsidRPr="004C6455" w:rsidRDefault="004C6455" w:rsidP="004C6455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455">
        <w:rPr>
          <w:rFonts w:ascii="Times New Roman" w:eastAsia="Times New Roman" w:hAnsi="Times New Roman" w:cs="Times New Roman"/>
        </w:rPr>
        <w:t xml:space="preserve"> </w:t>
      </w:r>
    </w:p>
    <w:p w:rsidR="004C6455" w:rsidRPr="004C6455" w:rsidRDefault="004C6455" w:rsidP="004C6455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861" w:rsidRPr="00077861" w:rsidRDefault="004C6455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33" w:rsidRDefault="00320733" w:rsidP="0007006C">
      <w:pPr>
        <w:spacing w:after="0" w:line="240" w:lineRule="auto"/>
      </w:pPr>
      <w:r>
        <w:separator/>
      </w:r>
    </w:p>
  </w:endnote>
  <w:endnote w:type="continuationSeparator" w:id="0">
    <w:p w:rsidR="00320733" w:rsidRDefault="0032073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33" w:rsidRDefault="00320733" w:rsidP="0007006C">
      <w:pPr>
        <w:spacing w:after="0" w:line="240" w:lineRule="auto"/>
      </w:pPr>
      <w:r>
        <w:separator/>
      </w:r>
    </w:p>
  </w:footnote>
  <w:footnote w:type="continuationSeparator" w:id="0">
    <w:p w:rsidR="00320733" w:rsidRDefault="0032073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0733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455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5F7A-D0A4-4161-84DE-AADCF07B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2014-05-19T08:54:00Z</dcterms:modified>
</cp:coreProperties>
</file>