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A0FC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FC5" w:rsidRPr="002A0FC5" w:rsidRDefault="002A0FC5" w:rsidP="002A0FC5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 10 октября 2013   года  № МЦА- 03-14/4</w:t>
      </w:r>
    </w:p>
    <w:p w:rsidR="002A0FC5" w:rsidRPr="002A0FC5" w:rsidRDefault="002A0FC5" w:rsidP="002A0FC5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0FC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июня 2012 года № 39 «О наделении органов местного самоуправления муниципальных округов в городе Москве отдельными полномочиями города Москвы»,  </w:t>
      </w:r>
      <w:r w:rsidRPr="002A0FC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главы  управы района Царицыно города Москвы  18 июня 2014 года № ЦА-28-188/14 о необходимой корректировке объемов программных мероприятий в части ремонта газонов, асфальта, устройства парковочных карманов, ограждений</w:t>
      </w:r>
      <w:proofErr w:type="gramEnd"/>
      <w:r w:rsidRPr="002A0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A0FC5">
        <w:rPr>
          <w:rFonts w:ascii="Times New Roman" w:eastAsia="Times New Roman" w:hAnsi="Times New Roman" w:cs="Times New Roman"/>
          <w:color w:val="000000"/>
          <w:sz w:val="28"/>
          <w:szCs w:val="28"/>
        </w:rPr>
        <w:t>и пешеходных дорожек</w:t>
      </w:r>
      <w:r w:rsidRPr="002A0FC5">
        <w:rPr>
          <w:rFonts w:ascii="Times New Roman" w:eastAsia="Times New Roman" w:hAnsi="Times New Roman" w:cs="Times New Roman"/>
          <w:sz w:val="28"/>
          <w:szCs w:val="28"/>
        </w:rPr>
        <w:t>, утвержденные решением Совета депутатов  муниципального округа Царицыно от 10 октября 2013 года  № МЦА-03-14/4 «О проведении дополнительных мероприятий по социально-экономическому развитию в муниципальном округе Царицыно в 2014 году»</w:t>
      </w:r>
      <w:proofErr w:type="gramEnd"/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sz w:val="28"/>
          <w:szCs w:val="28"/>
        </w:rPr>
        <w:t xml:space="preserve">1.  Внести изменение в решение Совета депутатов муниципального округа Царицыно  от 10 октября 2013 года № МЦА-03-14/4 «О проведении дополнительных мероприятий по социально-экономическому развитию                        в муниципальном округе Царицыно в 2014 году»  изложив приложение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0FC5">
        <w:rPr>
          <w:rFonts w:ascii="Times New Roman" w:eastAsia="Times New Roman" w:hAnsi="Times New Roman" w:cs="Times New Roman"/>
          <w:sz w:val="28"/>
          <w:szCs w:val="28"/>
        </w:rPr>
        <w:t>к решению в редакции согласно приложению к настоящему решению.</w:t>
      </w:r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2A0FC5" w:rsidRPr="002A0FC5" w:rsidRDefault="002A0FC5" w:rsidP="002A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A0F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A0FC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2A0FC5" w:rsidRPr="002A0FC5" w:rsidRDefault="002A0FC5" w:rsidP="002A0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A0FC5" w:rsidRDefault="002A0FC5" w:rsidP="002A0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F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A0FC5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округа Царицыно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2A0FC5">
        <w:rPr>
          <w:rFonts w:ascii="Times New Roman" w:eastAsia="Times New Roman" w:hAnsi="Times New Roman" w:cs="Times New Roman"/>
          <w:b/>
          <w:sz w:val="28"/>
          <w:szCs w:val="28"/>
        </w:rPr>
        <w:t>В.С. Козлов</w:t>
      </w:r>
      <w:bookmarkStart w:id="0" w:name="_GoBack"/>
      <w:bookmarkEnd w:id="0"/>
    </w:p>
    <w:p w:rsidR="002A0FC5" w:rsidRDefault="002A0FC5" w:rsidP="002A0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C2" w:rsidRDefault="007723C2" w:rsidP="0007006C">
      <w:pPr>
        <w:spacing w:after="0" w:line="240" w:lineRule="auto"/>
      </w:pPr>
      <w:r>
        <w:separator/>
      </w:r>
    </w:p>
  </w:endnote>
  <w:endnote w:type="continuationSeparator" w:id="0">
    <w:p w:rsidR="007723C2" w:rsidRDefault="007723C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C2" w:rsidRDefault="007723C2" w:rsidP="0007006C">
      <w:pPr>
        <w:spacing w:after="0" w:line="240" w:lineRule="auto"/>
      </w:pPr>
      <w:r>
        <w:separator/>
      </w:r>
    </w:p>
  </w:footnote>
  <w:footnote w:type="continuationSeparator" w:id="0">
    <w:p w:rsidR="007723C2" w:rsidRDefault="007723C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FC5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3C2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249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18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95B4-CA63-40B0-9F49-ACE585EE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2014-07-24T10:24:00Z</dcterms:modified>
</cp:coreProperties>
</file>