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B25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tabs>
          <w:tab w:val="left" w:pos="5387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590">
        <w:rPr>
          <w:rFonts w:ascii="Times New Roman" w:eastAsia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Царицыно</w:t>
      </w:r>
      <w:r w:rsidRPr="00EB25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B2590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работе комиссий, </w:t>
      </w:r>
      <w:r w:rsidRPr="00EB25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открытие работ и приемку оказанных услуг, выполненных работ по капитальному ремонту общего имущества в многоквартирных домах</w:t>
      </w:r>
    </w:p>
    <w:p w:rsidR="00EB2590" w:rsidRPr="00EB2590" w:rsidRDefault="00EB2590" w:rsidP="00EB259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B25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 Закона города Москвы </w:t>
      </w:r>
      <w:r w:rsidRPr="00EB2590">
        <w:rPr>
          <w:rFonts w:ascii="Times New Roman" w:eastAsia="Calibri" w:hAnsi="Times New Roman" w:cs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EB25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остановлением</w:t>
      </w:r>
      <w:proofErr w:type="gramEnd"/>
      <w:r w:rsidRPr="00EB25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EB25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Правительства</w:t>
      </w:r>
      <w:r w:rsidRPr="00EB25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Москвы от 25 февраля 2016 года № 57-ПП «Об </w:t>
      </w:r>
      <w:r w:rsidRPr="00EB2590">
        <w:rPr>
          <w:rFonts w:ascii="Times New Roman" w:eastAsia="Calibri" w:hAnsi="Times New Roman" w:cs="Times New Roman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принимая во внимание уведомление                        Фонда капитального ремонта многоквартирных домов города</w:t>
      </w:r>
      <w:proofErr w:type="gramEnd"/>
      <w:r w:rsidRPr="00EB2590">
        <w:rPr>
          <w:rFonts w:ascii="Times New Roman" w:eastAsia="Calibri" w:hAnsi="Times New Roman" w:cs="Times New Roman"/>
          <w:bCs/>
          <w:sz w:val="28"/>
          <w:szCs w:val="28"/>
        </w:rPr>
        <w:t xml:space="preserve"> Москвы                от 01 ноября 2016 года № ФКР-10-2214/6 о внесении изменений в краткосрочный план реализации в 2015 - 2017 годах региональной программы капитального ремонта общего имущества в многоквартирных домах на территории города Москвы  на 2015-2044 годы</w:t>
      </w: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590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363472366"/>
      <w:bookmarkStart w:id="1" w:name="_Toc363472315"/>
      <w:r w:rsidRPr="00EB2590">
        <w:rPr>
          <w:rFonts w:ascii="Times New Roman" w:eastAsia="Calibri" w:hAnsi="Times New Roman" w:cs="Times New Roman"/>
          <w:sz w:val="28"/>
          <w:szCs w:val="28"/>
        </w:rPr>
        <w:t xml:space="preserve">1. Определить закрепление депутатов Совета депутатов муниципального округа Царицыно для участия в работе комиссий, </w:t>
      </w:r>
      <w:r w:rsidRPr="00EB259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услуг, выполненных работ по капитальному ремонту общего имущества в многоквартирных домах</w:t>
      </w:r>
      <w:r w:rsidRPr="00EB2590">
        <w:rPr>
          <w:rFonts w:ascii="Times New Roman" w:eastAsia="Calibri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EB259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  <w:bookmarkEnd w:id="0"/>
      <w:bookmarkEnd w:id="1"/>
      <w:r w:rsidRPr="00EB25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590" w:rsidRPr="00EB2590" w:rsidRDefault="00EB2590" w:rsidP="00EB2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590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EB2590">
        <w:rPr>
          <w:rFonts w:ascii="Times New Roman" w:eastAsia="Calibri" w:hAnsi="Times New Roman" w:cs="Times New Roman"/>
          <w:sz w:val="28"/>
          <w:szCs w:val="28"/>
        </w:rPr>
        <w:t xml:space="preserve">. Направить заверенную копию настоящего решения в </w:t>
      </w:r>
      <w:r w:rsidRPr="00EB2590">
        <w:rPr>
          <w:rFonts w:ascii="Times New Roman" w:eastAsia="Calibri" w:hAnsi="Times New Roman" w:cs="Times New Roman"/>
          <w:bCs/>
          <w:sz w:val="28"/>
          <w:szCs w:val="28"/>
        </w:rPr>
        <w:t xml:space="preserve">Фонд капитального ремонта многоквартирных домов города Москвы, префектуру ЮАО города  Москвы </w:t>
      </w:r>
      <w:r w:rsidRPr="00EB2590">
        <w:rPr>
          <w:rFonts w:ascii="Times New Roman" w:eastAsia="Calibri" w:hAnsi="Times New Roman" w:cs="Times New Roman"/>
          <w:sz w:val="28"/>
          <w:szCs w:val="28"/>
        </w:rPr>
        <w:t xml:space="preserve"> и в управу района Царицыно города Москвы в течение 3 рабочих дней со дня принятия настоящего решения. </w:t>
      </w:r>
    </w:p>
    <w:p w:rsidR="00EB2590" w:rsidRPr="00EB2590" w:rsidRDefault="00EB2590" w:rsidP="00EB2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B2590" w:rsidRPr="00EB2590" w:rsidRDefault="00EB2590" w:rsidP="00EB2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B25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259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EB2590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EB2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590" w:rsidRPr="00EB2590" w:rsidRDefault="00EB2590" w:rsidP="00EB2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</w:t>
      </w:r>
      <w:r w:rsidRPr="00EB25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25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590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2590" w:rsidRPr="00EB2590" w:rsidRDefault="00EB2590" w:rsidP="00EB259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590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</w:t>
      </w:r>
      <w:r w:rsidRPr="00EB25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B2590">
        <w:rPr>
          <w:rFonts w:ascii="Times New Roman" w:eastAsia="Times New Roman" w:hAnsi="Times New Roman" w:cs="Times New Roman"/>
          <w:sz w:val="20"/>
          <w:szCs w:val="20"/>
        </w:rPr>
        <w:t>Царицыно</w:t>
      </w:r>
    </w:p>
    <w:p w:rsidR="00EB2590" w:rsidRPr="00EB2590" w:rsidRDefault="00EB2590" w:rsidP="00EB259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590">
        <w:rPr>
          <w:rFonts w:ascii="Times New Roman" w:eastAsia="Times New Roman" w:hAnsi="Times New Roman" w:cs="Times New Roman"/>
          <w:sz w:val="20"/>
          <w:szCs w:val="20"/>
        </w:rPr>
        <w:t>от 10 ноября 2016 года №ЦА-01-05-14/2</w:t>
      </w:r>
    </w:p>
    <w:p w:rsidR="00EB2590" w:rsidRPr="00EB2590" w:rsidRDefault="00EB2590" w:rsidP="00EB25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59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многоквартирных домов, включенных в краткосрочный план реализации  в 2015 - 2017 годах региональной программы капитального ремонта общего имущества в многоквартирных домах на территории города Москвы</w:t>
      </w:r>
    </w:p>
    <w:p w:rsidR="00EB2590" w:rsidRPr="00EB2590" w:rsidRDefault="00EB2590" w:rsidP="00EB25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2015-2044 годы</w:t>
      </w:r>
    </w:p>
    <w:p w:rsidR="00EB2590" w:rsidRPr="00EB2590" w:rsidRDefault="00EB2590" w:rsidP="00EB25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11"/>
        <w:gridCol w:w="2978"/>
        <w:gridCol w:w="1132"/>
        <w:gridCol w:w="1556"/>
        <w:gridCol w:w="1558"/>
      </w:tblGrid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Вид работ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Избирательный округ</w:t>
            </w:r>
            <w:proofErr w:type="gramStart"/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Ф.И.О. депутата</w:t>
            </w:r>
          </w:p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(основной состав)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Ф.И.О. депутата</w:t>
            </w:r>
          </w:p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b/>
                <w:lang w:eastAsia="en-US"/>
              </w:rPr>
              <w:t>(резервный состав)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ул. Веселая, д. 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2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Черкасова З.П.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бульвар, дом 21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2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Перец </w:t>
            </w:r>
          </w:p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А.В.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Кавказский бульвар, дом 21, к.2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2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Мирошина М.Г.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Родичева </w:t>
            </w:r>
          </w:p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Т.В.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</w:t>
            </w:r>
            <w:proofErr w:type="gramEnd"/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дом 29, к.1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2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Родичева Т.В.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Е.Л.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</w:t>
            </w:r>
            <w:proofErr w:type="gramEnd"/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дом 3, к.3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оценки соответствия лифтов требованиям технического регламента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Родичева</w:t>
            </w:r>
          </w:p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</w:t>
            </w:r>
            <w:proofErr w:type="gramEnd"/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дом 5, к.4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EB2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оценки соответствия лифтов требованиям технического регламента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Родичева Т.В.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Лаврентьева О.О.</w:t>
            </w:r>
          </w:p>
        </w:tc>
      </w:tr>
      <w:tr w:rsidR="00EB2590" w:rsidRPr="00EB2590" w:rsidTr="00AE60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Пролетарский проспект, дом 29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EB2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оценки соответствия лифтов требованиям технического регламента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Е.Л.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EB259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5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Мирошина М.Г.</w:t>
            </w:r>
          </w:p>
        </w:tc>
      </w:tr>
    </w:tbl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590" w:rsidRPr="00EB2590" w:rsidRDefault="00EB2590" w:rsidP="00EB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9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</w:t>
      </w:r>
      <w:r w:rsidRPr="00EB25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259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С.И. Буртник</w:t>
      </w:r>
      <w:bookmarkStart w:id="2" w:name="_GoBack"/>
      <w:bookmarkEnd w:id="2"/>
    </w:p>
    <w:sectPr w:rsidR="00EB2590" w:rsidRPr="00EB259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D3" w:rsidRDefault="00AB70D3" w:rsidP="0007006C">
      <w:pPr>
        <w:spacing w:after="0" w:line="240" w:lineRule="auto"/>
      </w:pPr>
      <w:r>
        <w:separator/>
      </w:r>
    </w:p>
  </w:endnote>
  <w:endnote w:type="continuationSeparator" w:id="0">
    <w:p w:rsidR="00AB70D3" w:rsidRDefault="00AB70D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D3" w:rsidRDefault="00AB70D3" w:rsidP="0007006C">
      <w:pPr>
        <w:spacing w:after="0" w:line="240" w:lineRule="auto"/>
      </w:pPr>
      <w:r>
        <w:separator/>
      </w:r>
    </w:p>
  </w:footnote>
  <w:footnote w:type="continuationSeparator" w:id="0">
    <w:p w:rsidR="00AB70D3" w:rsidRDefault="00AB70D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0D3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590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6E731-0C3D-4F76-A576-EBB56CB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2016-11-14T06:12:00Z</dcterms:modified>
</cp:coreProperties>
</file>