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958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 о поощрении депутатов Совета депутатов муниципального округа Царицыно  </w:t>
      </w: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11 июля 2012 года № 39 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осуществления Советом депутатов муниципального округа Царицыно переданных полномочий города Москвы</w:t>
      </w:r>
    </w:p>
    <w:p w:rsidR="00595826" w:rsidRPr="00595826" w:rsidRDefault="00595826" w:rsidP="00595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59582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9582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поощрении депутатов Совета депутатов муниципального округа Царицыно (приложение).</w:t>
      </w: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20 марта 2014 года.</w:t>
      </w: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решение Совета депутатов муниципального округа Царицыно от 12 сентября 2013 года                                    № МЦА-03-13/21 «Об утверждении Положения о поощрении депутатов Совета депутатов муниципального округа Царицыно».</w:t>
      </w: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595826" w:rsidRPr="00595826" w:rsidRDefault="00595826" w:rsidP="0059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муниципального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округа                                                                                                                                                                                                                                        Царицыно 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В.С. Козлов  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Default="00595826" w:rsidP="00595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595826" w:rsidRPr="00595826" w:rsidRDefault="00595826" w:rsidP="00595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>от 20 марта 2014 года № МЦА-01-05-05/7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поощрении депутатов Совета депутатов </w:t>
      </w: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Царицыно </w:t>
      </w: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Царицыно (далее – депутаты), активно участвующих в осуществлении отдельных полномочий города Москвы, переданных Законом города Москвы от 11 июля 2012 года     № 39 «О наделении органов местного самоуправления муниципальных округов в городе Москве отдельными полномочиями города Москвы»                   (далее – переданные полномочия).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1.2. Поощрение депутатов осуществляется в соответствии с частью 17 статьи 3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1.3. Поощрение депутатов производится за счет </w:t>
      </w: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 предоставленных из бюджета города Москвы бюджету муниципального округа Царицыно, в порядке, определяемом Правительством Москвы (далее – субсидия).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Размер поощрения депутатов определяется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бюджетно-финансовой комиссией Совета депутатов (далее Комиссия)</w:t>
      </w:r>
      <w:r w:rsidRPr="005958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в соответствии с Методикой расчета размера поощрения депутатов, утвержденной решением Совета депутатов.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1.5. Поощрение депутатов осуществляется ежеквартально, на основании решения Совета депутатов.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2. Основания для поощрения депутатов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595826">
        <w:rPr>
          <w:rFonts w:ascii="NewBaskervilleC" w:eastAsia="Times New Roman" w:hAnsi="NewBaskervilleC" w:cs="NewBaskervilleC"/>
          <w:color w:val="000000"/>
          <w:sz w:val="28"/>
          <w:szCs w:val="28"/>
        </w:rPr>
        <w:t xml:space="preserve">Основаниями для поощрения депутатов является их участие в осуществлении отдельных полномочий города Москвы, переданных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595826">
        <w:rPr>
          <w:rFonts w:ascii="NewBaskervilleC" w:eastAsia="Times New Roman" w:hAnsi="NewBaskervilleC" w:cs="NewBaskervilleC"/>
          <w:color w:val="000000"/>
          <w:sz w:val="28"/>
          <w:szCs w:val="28"/>
        </w:rPr>
        <w:t>, в том числе: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2.1.1.В сфере организации деятельности управы района Царицыно и городских организаций:</w:t>
      </w:r>
    </w:p>
    <w:p w:rsidR="00595826" w:rsidRPr="00595826" w:rsidRDefault="00595826" w:rsidP="00595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1"/>
      <w:r w:rsidRPr="00595826">
        <w:rPr>
          <w:rFonts w:ascii="Times New Roman" w:eastAsia="Times New Roman" w:hAnsi="Times New Roman" w:cs="Times New Roman"/>
          <w:sz w:val="28"/>
          <w:szCs w:val="28"/>
        </w:rPr>
        <w:t>заслушивание отчета главы управы района о результатах деятельности управы района;</w:t>
      </w:r>
    </w:p>
    <w:p w:rsidR="00595826" w:rsidRPr="00595826" w:rsidRDefault="00595826" w:rsidP="00595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3"/>
      <w:bookmarkEnd w:id="0"/>
      <w:r w:rsidRPr="005958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заслушивание 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>информации руководителя государственного учреждения города Москвы инженерной службы района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о работе учреждения;</w:t>
      </w:r>
    </w:p>
    <w:p w:rsidR="00595826" w:rsidRPr="00595826" w:rsidRDefault="00595826" w:rsidP="00595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4"/>
      <w:bookmarkEnd w:id="1"/>
      <w:r w:rsidRPr="00595826">
        <w:rPr>
          <w:rFonts w:ascii="Times New Roman" w:eastAsia="Times New Roman" w:hAnsi="Times New Roman" w:cs="Times New Roman"/>
          <w:sz w:val="28"/>
          <w:szCs w:val="28"/>
        </w:rPr>
        <w:t>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учреждения;</w:t>
      </w:r>
    </w:p>
    <w:p w:rsidR="00595826" w:rsidRPr="00595826" w:rsidRDefault="00595826" w:rsidP="00595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5"/>
      <w:bookmarkEnd w:id="2"/>
      <w:r w:rsidRPr="00595826">
        <w:rPr>
          <w:rFonts w:ascii="Times New Roman" w:eastAsia="Times New Roman" w:hAnsi="Times New Roman" w:cs="Times New Roman"/>
          <w:sz w:val="28"/>
          <w:szCs w:val="28"/>
        </w:rPr>
        <w:t>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595826" w:rsidRPr="00595826" w:rsidRDefault="00595826" w:rsidP="00595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6"/>
      <w:bookmarkEnd w:id="3"/>
      <w:r w:rsidRPr="00595826">
        <w:rPr>
          <w:rFonts w:ascii="Times New Roman" w:eastAsia="Times New Roman" w:hAnsi="Times New Roman" w:cs="Times New Roman"/>
          <w:sz w:val="28"/>
          <w:szCs w:val="28"/>
        </w:rPr>
        <w:t>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bookmarkEnd w:id="4"/>
    <w:p w:rsidR="00595826" w:rsidRPr="00595826" w:rsidRDefault="00595826" w:rsidP="00595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595826" w:rsidRPr="00595826" w:rsidRDefault="00595826" w:rsidP="00595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заслушивание 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>информации руководителя государственного общеобразовательного учреждения города Москвы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данным учреждением образовательной деятельности в случае необходимости, но не более одного раза в год.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2.1.2. В сфере благоустройства:</w:t>
      </w:r>
    </w:p>
    <w:p w:rsidR="00595826" w:rsidRPr="00595826" w:rsidRDefault="00595826" w:rsidP="005958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21"/>
      <w:r w:rsidRPr="00595826">
        <w:rPr>
          <w:rFonts w:ascii="Times New Roman" w:eastAsia="Times New Roman" w:hAnsi="Times New Roman" w:cs="Times New Roman"/>
          <w:sz w:val="28"/>
          <w:szCs w:val="28"/>
        </w:rPr>
        <w:t>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595826" w:rsidRPr="00595826" w:rsidRDefault="00595826" w:rsidP="005958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22"/>
      <w:bookmarkEnd w:id="5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указанных работ;</w:t>
      </w:r>
    </w:p>
    <w:bookmarkEnd w:id="6"/>
    <w:p w:rsidR="00595826" w:rsidRPr="00595826" w:rsidRDefault="00595826" w:rsidP="005958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595826" w:rsidRPr="00595826" w:rsidRDefault="00595826" w:rsidP="005958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внесенного главой управы района адресного перечня объектов компенсационного озеленения на территории жилой застройки.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2.1.3. В сфере капитального ремонта и содержания жилищного фонда: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5826" w:rsidRPr="00595826" w:rsidRDefault="00595826" w:rsidP="005958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595826" w:rsidRPr="00595826" w:rsidRDefault="00595826" w:rsidP="005958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указанных работ;</w:t>
      </w:r>
    </w:p>
    <w:p w:rsidR="00595826" w:rsidRPr="00595826" w:rsidRDefault="00595826" w:rsidP="005958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заслушивание руководителей управляющих организаций о работе по содержанию многоквартирных домов с учетом обращений жителей.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2.1.4. В сфере размещения объектов капитального строительства</w:t>
      </w:r>
      <w:bookmarkStart w:id="7" w:name="Par0"/>
      <w:bookmarkEnd w:id="7"/>
      <w:r w:rsidRPr="005958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5826" w:rsidRPr="00595826" w:rsidRDefault="00595826" w:rsidP="005958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согласование 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>проекта правового акта префектуры административного округа города Москвы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595826" w:rsidRPr="00595826" w:rsidRDefault="00595826" w:rsidP="0059582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</w:r>
      <w:hyperlink r:id="rId9" w:anchor="Par0" w:history="1">
        <w:r w:rsidRPr="00595826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настоящей части согласование не проводилось, а также иных объектов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>определяемых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Москвы.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2.1.5. В сфере размещения некапитальных объектов:</w:t>
      </w:r>
    </w:p>
    <w:p w:rsidR="00595826" w:rsidRPr="00595826" w:rsidRDefault="00595826" w:rsidP="005958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согласование проекта схемы и проекта изменения схемы размещения нестационарных торговых объектов;</w:t>
      </w:r>
    </w:p>
    <w:p w:rsidR="00595826" w:rsidRPr="00595826" w:rsidRDefault="00595826" w:rsidP="005958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согласование проекта схемы и проекта изменения схемы размещения сезонных кафе;</w:t>
      </w:r>
    </w:p>
    <w:p w:rsidR="00595826" w:rsidRPr="00595826" w:rsidRDefault="00595826" w:rsidP="005958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2.1.6. Участие в осуществлении полномочий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2.1.7. В сфере работы с населением по месту жительства:</w:t>
      </w:r>
    </w:p>
    <w:p w:rsidR="00595826" w:rsidRPr="00595826" w:rsidRDefault="00595826" w:rsidP="005958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595826" w:rsidRPr="00595826" w:rsidRDefault="00595826" w:rsidP="005958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595826" w:rsidRPr="00595826" w:rsidRDefault="00595826" w:rsidP="005958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   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2.1.8. 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>Участие в рассмотрении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  <w:proofErr w:type="gramEnd"/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lastRenderedPageBreak/>
        <w:t>2.1.9. Участие в согласовании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3. Порядок поощрения депутатов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3.1.Субсидии, предоставленные бюджету муниципального округа Царицыно из бюджета города Москвы на поощрение депутатов, распределяются по критериям активности участия депутатов в осуществлении переданных полномочий.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3.2. Активность участия депутатов в осуществлении переданных полномочий определяется б</w:t>
      </w: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юджетно-финансовой комиссией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по следующим критериям: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3.2.1. Участие депутата в заседаниях Совета депутатов муниципального округа Царицыно, по рассмотрению вопросов осуществления переданных полномочий.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3.2.2. Участие депутата, являющегося членом постоянной комиссии (рабочей группы) и депутатов Совета депутатов (далее – рабочие органы), участвующих в заседаниях рабочих органов, по рассмотрению вопросов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переданных полномочий.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3.2.3. Участие депутата в работе комиссий, осуществляющих открытие и приемку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работ по благоустройству дворовых территорий и (или) по капитальному ремонту многоквартирных домов, на территории своего избирательного округа (далее – комиссии по открытию и приемке работ).</w:t>
      </w:r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4. Размер поощрения депутата определяется на основании анализа активности участия депутатов в осуществлении переданных полномочий (далее – анализ).</w:t>
      </w:r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5. Для проведения анализа бюджетно-финансовая  комиссия Совета депутатов</w:t>
      </w:r>
      <w:r w:rsidRPr="00595826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 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руководствуется.</w:t>
      </w:r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5.1. Сведениями об участии депутата в заседаниях Совета депутатов, прошедших в отчетном периоде, предоставляемых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главой муниципального округа Царицыно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5.2. Сведениями об участии депутата в заседаниях рабочих </w:t>
      </w:r>
      <w:proofErr w:type="gramStart"/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органов</w:t>
      </w:r>
      <w:proofErr w:type="gramEnd"/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по рассмотрению вопросов осуществления переданных полномочий, прошедших в отчетном периоде, предоставляемых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руководителями рабочих органов и депутатами в форме отчета согласно приложению №2 к настоящему положению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5.3. Копиями документов, подтверждающих участие депутата в отчетном периоде в мероприятиях, указанных в пункте 3.2.3  настоящего Положения,  предоставляемых депутатом в форме отчета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согласно приложению № 2 к настоящему положению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6. Материалы, указанные в пункте 5 настоящего Положения, предоставляются в бюджетно-финансовую комиссию Совета депутатов</w:t>
      </w:r>
      <w:r w:rsidRPr="00595826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 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не 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менее чем за 10 дней до заседания Совета депутатов в последнем месяце квартала.</w:t>
      </w:r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7. 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проведение мероприятий, 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перечисленных в </w:t>
      </w:r>
      <w:proofErr w:type="spellStart"/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пп</w:t>
      </w:r>
      <w:proofErr w:type="spellEnd"/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. 3.2.1.- 3.2.3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запланировано по истечении срока, указанного в пункте 6 настоящего Положения, материалы, указанные в </w:t>
      </w:r>
      <w:proofErr w:type="spellStart"/>
      <w:r w:rsidRPr="0059582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595826">
        <w:rPr>
          <w:rFonts w:ascii="Times New Roman" w:eastAsia="Times New Roman" w:hAnsi="Times New Roman" w:cs="Times New Roman"/>
          <w:sz w:val="28"/>
          <w:szCs w:val="28"/>
        </w:rPr>
        <w:t>. 5.1-5.3. настоящего Положения, предоставляются в</w:t>
      </w:r>
      <w:r w:rsidRPr="005958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бюджетно-финансовую комиссию не позднее, чем за 1 день до заседания Совета депутатов, на котором планируется рассмотреть вопрос о поощрении депутатов.</w:t>
      </w:r>
      <w:proofErr w:type="gramEnd"/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8. Если мероприятия, перечисленные в </w:t>
      </w:r>
      <w:proofErr w:type="spellStart"/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пп</w:t>
      </w:r>
      <w:proofErr w:type="spellEnd"/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. 3.2.1.- 3.2.3, запланированные к проведению в отчетном квартале, но после дня заседания Совета депутатов, на котором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рассмотреть вопрос о поощрении депутатов, материалы, указанные в </w:t>
      </w:r>
      <w:proofErr w:type="spellStart"/>
      <w:r w:rsidRPr="0059582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. 5.1.-5.3.настоящего Положения, учитываются при рассмотрении вопроса о поощрении депутатов в следующем квартале. </w:t>
      </w:r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9. Бюджетно-финансовая комиссия Совета депутатов проводит анализ и расчет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размера поощрения депутатов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 соответствии с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Методикой расчета согласно  приложению № 1 к настоящему положению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10. Срок проведения анализа, оформления его результатов в виде заключения, подготовки проекта решения Совета депутатов о поощрении депутатов (далее – проект решения) и его внесения в Совет депутатов не должен превышать 7 дней со дня окончания срока, указанного в пункте 6 настоящего Положения.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11. По результатам рассмотрения заключения бюджетно-финансовой Комиссии, Совет депутатов принимает решение о поощрении депутатов (далее – решение о поощрении).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Выплата поощрения производится в безналичной форме. Депутат информирует в письменном виде аппарат Совета депутатов Царицыно </w:t>
      </w:r>
      <w:r w:rsidRPr="005958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о банковских реквизитах для выплаты поощрения.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13. Аппарат Совета депутатов Царицыно не позднее 5 дней со дня принятия Советом депутатов решения, указанного в пункте 11 настоящего Положения, обеспечивает выплату депутату поощрения.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14. Депутат имеет право отказаться от поощрения путем подачи письменного заявления в Комиссию в сроки, установленные пунктом 6 настоящего Положения. Сведения о заявлении депутата об отказе вносятся в заключение бюджетно-финансовой комиссии. 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15. В случае отказа депутата от поощрения Совет депутатов принимает решение о возврате неиспользованной субсидии в бюджет города Москвы в порядке и сроки, установленные соглашением о предоставлении субсидии между Департаментом финансов города Москвы и </w:t>
      </w: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лава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муниципального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округа                                                                                                                                                                                                                                        Царицыно 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В.С. Козлов  </w:t>
      </w:r>
    </w:p>
    <w:p w:rsidR="00595826" w:rsidRPr="00595826" w:rsidRDefault="00595826" w:rsidP="00595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95826" w:rsidRDefault="00595826" w:rsidP="00595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:rsidR="00595826" w:rsidRDefault="00595826" w:rsidP="00595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5826" w:rsidRPr="00595826" w:rsidRDefault="00595826" w:rsidP="00595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Приложение № 1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поощрении депутатов Совета депутатов муниципального округа Царицыно 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>от 20 марта 2014 года № МЦА-01-05-05/7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</w:t>
      </w:r>
      <w:proofErr w:type="gramStart"/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размера поощрения депутатов Совета депутатов</w:t>
      </w:r>
      <w:proofErr w:type="gramEnd"/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Субсидия, предоставленная из бюджета города Москвы бюджету муниципального округа Царицыно (далее – субсидия), распределяется по критериям активности участия депутатов Совета депутатов муниципального округа Царицыно (далее – депутаты) в осуществлении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</w:t>
      </w: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1.2 Активность участия депутатов в осуществлении переданных полномочий определяется следующими критериями: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– участие депутата в заседании Совета депутатов </w:t>
      </w: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Царицыно (далее – Совет депутатов)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вопроса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переданных полномочий – 50% (значимость критерия – 0,5)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59582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– участие депутата, являющегося членом постоянной комиссии (рабочей группы)  и депутатов Совета депутатов (далее – рабочие органы), участвующих в заседаниях рабочих органов по рассмотрению вопроса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переданных полномочий – 35% (значимость критерия – 0,35);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9582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– участие депутата в работе комиссии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осуществляющей открытие и приемку работ по благоустройству дворовых территорий и (или) по капитальному ремонту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многоквартирных домов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своего избирательного округа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– 15%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>(значимость критерия – 0,15)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2. Если в текущем квартале не происходило действий, подпадающих под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, объем субсидии, распределяется по К</w:t>
      </w:r>
      <w:proofErr w:type="gramStart"/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и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в соотношении 60 и 40 процентов соответственно.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3. Субсидия, предусмотренная по критерию, распределяется между депутатами, коэффициент активности </w:t>
      </w:r>
      <w:proofErr w:type="gramStart"/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>участия</w:t>
      </w:r>
      <w:proofErr w:type="gramEnd"/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осуществлении переданных полномочий которых составил 60 и более процентов.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4. Коэффициент активности депутата в осуществлении переданных полномочий (далее – активность депутата) определяется по критериям по следующим формулам: 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0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8pt;height:32.2pt" o:ole="">
            <v:imagedata r:id="rId10" o:title=""/>
          </v:shape>
          <o:OLEObject Type="Embed" ProgID="Equation.3" ShapeID="_x0000_i1025" DrawAspect="Content" ObjectID="_1457175194" r:id="rId11"/>
        </w:objec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15" w:dyaOrig="645">
          <v:shape id="_x0000_i1026" type="#_x0000_t75" style="width:90.65pt;height:32.2pt" o:ole="">
            <v:imagedata r:id="rId12" o:title=""/>
          </v:shape>
          <o:OLEObject Type="Embed" ProgID="Equation.3" ShapeID="_x0000_i1026" DrawAspect="Content" ObjectID="_1457175195" r:id="rId13"/>
        </w:objec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15" w:dyaOrig="645">
          <v:shape id="_x0000_i1027" type="#_x0000_t75" style="width:90.65pt;height:32.2pt" o:ole="">
            <v:imagedata r:id="rId14" o:title=""/>
          </v:shape>
          <o:OLEObject Type="Embed" ProgID="Equation.3" ShapeID="_x0000_i1027" DrawAspect="Content" ObjectID="_1457175196" r:id="rId15"/>
        </w:objec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5. Размер поощрения депутата по критериям определяется по следующим формулам: 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980" w:dyaOrig="720">
          <v:shape id="_x0000_i1028" type="#_x0000_t75" style="width:99.1pt;height:36.4pt" o:ole="">
            <v:imagedata r:id="rId16" o:title=""/>
          </v:shape>
          <o:OLEObject Type="Embed" ProgID="Equation.3" ShapeID="_x0000_i1028" DrawAspect="Content" ObjectID="_1457175197" r:id="rId17"/>
        </w:objec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040" w:dyaOrig="720">
          <v:shape id="_x0000_i1029" type="#_x0000_t75" style="width:101.65pt;height:36.4pt" o:ole="">
            <v:imagedata r:id="rId18" o:title=""/>
          </v:shape>
          <o:OLEObject Type="Embed" ProgID="Equation.3" ShapeID="_x0000_i1029" DrawAspect="Content" ObjectID="_1457175198" r:id="rId19"/>
        </w:objec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040" w:dyaOrig="720">
          <v:shape id="_x0000_i1030" type="#_x0000_t75" style="width:101.65pt;height:36.4pt" o:ole="">
            <v:imagedata r:id="rId20" o:title=""/>
          </v:shape>
          <o:OLEObject Type="Embed" ProgID="Equation.3" ShapeID="_x0000_i1030" DrawAspect="Content" ObjectID="_1457175199" r:id="rId21"/>
        </w:objec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6. Общий размер поощрения депутата по критериям, в отношении которых коэффициент активности депутата составил 60 и более процентов,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определяется по следующей формуле: 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925" w:dyaOrig="360">
          <v:shape id="_x0000_i1031" type="#_x0000_t75" style="width:146.55pt;height:17.8pt" o:ole="">
            <v:imagedata r:id="rId22" o:title=""/>
          </v:shape>
          <o:OLEObject Type="Embed" ProgID="Equation.3" ShapeID="_x0000_i1031" DrawAspect="Content" ObjectID="_1457175200" r:id="rId23"/>
        </w:objec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7. Для осуществления расчетов в соответствии с пунктами 4 и 5 настоящей Методики используются следующие обозначения: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proofErr w:type="spellStart"/>
      <w:proofErr w:type="gram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Кз</w:t>
      </w:r>
      <w:proofErr w:type="spellEnd"/>
      <w:proofErr w:type="gram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общее количество вопросов по осуществлению переданных полномочий, рассмотренных на заседании Совета депутатов;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proofErr w:type="spell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Кк</w:t>
      </w:r>
      <w:proofErr w:type="spell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общее количество вопросов по осуществлению переданных полномочий, рассмотренных на заседании рабочих органов;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Ка – общее количество актов открытия и приемки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 по благоустройству дворовых территорий, капитальному ремонту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многоквартирных домов.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proofErr w:type="spell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Кз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proofErr w:type="spell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количество вопросов по осуществлению переданных полномочий, в рассмотрении которых депутат принял участие на заседании Совета депутатов;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proofErr w:type="spell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proofErr w:type="spell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количество вопросов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осуществлению переданных полномочий,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в рассмотрении которых депутат принял участие на заседании рабочих органов;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proofErr w:type="spell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Ка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proofErr w:type="spellEnd"/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 xml:space="preserve">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– количество актов открытия и приемки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 по благоустройству дворовых территорий, по капитальному ремонту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многоквартирных домов, подписанных депутатом.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proofErr w:type="spell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lastRenderedPageBreak/>
        <w:t>Куз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proofErr w:type="spell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коэффициент активности депутата в осуществлении переданных полномочий по К</w:t>
      </w:r>
      <w:proofErr w:type="gramStart"/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proofErr w:type="spell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Кук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proofErr w:type="spell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коэффициент активности депутата в осуществлении переданных полномочий по К</w:t>
      </w:r>
      <w:proofErr w:type="gramStart"/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proofErr w:type="spell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Куа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proofErr w:type="spell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коэффициент активности депутата в осуществлении переданных полномочий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proofErr w:type="gramStart"/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субсидии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proofErr w:type="gramStart"/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субсидии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субсидии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размер поощрения депутата по К</w:t>
      </w:r>
      <w:proofErr w:type="gramStart"/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размер поощрения депутата по К</w:t>
      </w:r>
      <w:proofErr w:type="gramStart"/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размер поощрения депутата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∑</w:t>
      </w:r>
      <w:proofErr w:type="spell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Куз</w:t>
      </w:r>
      <w:proofErr w:type="spell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коэффициентов активности депутатов по К</w:t>
      </w:r>
      <w:proofErr w:type="gramStart"/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,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>коэффициент активности которых составил 60 и более процентов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∑Кук – сумма коэффициентов активности депутатов по К</w:t>
      </w:r>
      <w:proofErr w:type="gramStart"/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,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>коэффициент активности которых составил 60 и более процентов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∑</w:t>
      </w:r>
      <w:proofErr w:type="spell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Куа</w:t>
      </w:r>
      <w:proofErr w:type="spell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коэффициентов активности депутатов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,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>коэффициент активности которых составил 60 и более процентов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proofErr w:type="spellStart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ОРК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proofErr w:type="spellEnd"/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общий размер поощрения депутата по результатам его активности в осуществлении переданных полномочий.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муниципального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округа                                                                                                                                                                                                                                        Царицыно 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В.С. Козлов  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Default="00595826" w:rsidP="00595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5826" w:rsidRPr="00595826" w:rsidRDefault="00595826" w:rsidP="00595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bookmarkStart w:id="8" w:name="_GoBack"/>
      <w:bookmarkEnd w:id="8"/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Приложение № 2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поощрении депутатов Совета депутатов муниципального округа Царицыно 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>от 20 марта 2014 года № МЦА-01-05-05/7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826">
        <w:rPr>
          <w:rFonts w:ascii="Times New Roman" w:eastAsia="Times New Roman" w:hAnsi="Times New Roman" w:cs="Times New Roman"/>
          <w:b/>
          <w:sz w:val="24"/>
          <w:szCs w:val="24"/>
        </w:rPr>
        <w:t>Отчет депутата Совета депутатов муниципального округа Царицыно</w:t>
      </w: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26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26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82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82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826">
        <w:rPr>
          <w:rFonts w:ascii="Times New Roman" w:eastAsia="Times New Roman" w:hAnsi="Times New Roman" w:cs="Times New Roman"/>
          <w:sz w:val="24"/>
          <w:szCs w:val="24"/>
        </w:rPr>
        <w:tab/>
      </w:r>
      <w:r w:rsidRPr="00595826">
        <w:rPr>
          <w:rFonts w:ascii="Times New Roman" w:eastAsia="Times New Roman" w:hAnsi="Times New Roman" w:cs="Times New Roman"/>
          <w:sz w:val="24"/>
          <w:szCs w:val="24"/>
        </w:rPr>
        <w:tab/>
        <w:t>за__________________________</w:t>
      </w: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826">
        <w:rPr>
          <w:rFonts w:ascii="Times New Roman" w:eastAsia="Times New Roman" w:hAnsi="Times New Roman" w:cs="Times New Roman"/>
          <w:sz w:val="24"/>
          <w:szCs w:val="24"/>
        </w:rPr>
        <w:t>(период)</w:t>
      </w: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63"/>
        <w:gridCol w:w="3189"/>
      </w:tblGrid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26" w:rsidRPr="00595826" w:rsidRDefault="00595826" w:rsidP="0059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26" w:rsidRPr="00595826" w:rsidRDefault="00595826" w:rsidP="0059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депутатов в переданных полномочиях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26" w:rsidRPr="00595826" w:rsidRDefault="00595826" w:rsidP="0059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(документы подтверждающие участие депутатов, при наличии)</w:t>
            </w: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1) Ежегодное заслушивание отчета главы управы района о результатах деятельности управы района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2) Ежегодное заслушивание информации руководителя государственного учреждения города Москвы инженерной службы района о работе учреждения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3) Ежегодное 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4)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5)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</w:t>
            </w: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соответствующего муниципального округа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7) Заслушивание информации руководителя государственного общеобразовательного учреждения города Москвы об осуществлении данным учреждением образовательной деятельности в случае необходимости, но не более одного раза в год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8)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, 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выполнения указанных работ (К3)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10)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11) согласование внесенного главой управы района адресного перечня объектов компенсационного озеленения на территории жилой застройки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12)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выполнения указанных работ (К3)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14) Заслушивание руководителей управляющих организаций о работе по содержанию многоквартирных домов с учетом обращений жителей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15) 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      </w:r>
            <w:hyperlink r:id="rId24" w:history="1">
              <w:r w:rsidRPr="0059582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части согласование не проводилось, а также иных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определяемых Правительством Москвы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Согласование проекта схемы и проекта изменения схемы размещения нестационарных торговых объектов 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К1,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18) Согласование проекта схемы и проекта изменения схемы размещения сезонных кафе 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К1,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19) Согласование проекта схемы и проекта изменения схемы размещения иных объектов в случаях, предусмотренных Правительством Москвы 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К1,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20) Участие в формировании и утверждении плана дополнительных мероприятий по социально-экономическому развитию районов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</w:t>
            </w: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месту жительства с участием социально ориентированных некоммерческих организаций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23)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24) Участие в рассмотрении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 (К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, К2)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826" w:rsidRPr="00595826" w:rsidTr="00CC2F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>25) Участие в  согласовании мест размещения ярмарок выходного дня и проведению мониторинга их работы в соответствии с нормативными правовыми актами города Москвы (К1, К2</w:t>
            </w:r>
            <w:proofErr w:type="gramStart"/>
            <w:r w:rsidRPr="0059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6" w:rsidRPr="00595826" w:rsidRDefault="00595826" w:rsidP="0059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95826" w:rsidRP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595826" w:rsidRPr="00595826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муниципального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округа                                                                                                                                                                                                                                        Царицыно 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В.С. Козлов  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741A" w:rsidRPr="0047741A" w:rsidRDefault="00595826" w:rsidP="0059582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741A" w:rsidRPr="0047741A" w:rsidRDefault="0047741A" w:rsidP="00477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41A" w:rsidRPr="0047741A" w:rsidRDefault="0047741A" w:rsidP="0047741A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861" w:rsidRPr="00077861" w:rsidRDefault="003A0AD7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14" w:rsidRDefault="00C22414" w:rsidP="0007006C">
      <w:pPr>
        <w:spacing w:after="0" w:line="240" w:lineRule="auto"/>
      </w:pPr>
      <w:r>
        <w:separator/>
      </w:r>
    </w:p>
  </w:endnote>
  <w:endnote w:type="continuationSeparator" w:id="0">
    <w:p w:rsidR="00C22414" w:rsidRDefault="00C2241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14" w:rsidRDefault="00C22414" w:rsidP="0007006C">
      <w:pPr>
        <w:spacing w:after="0" w:line="240" w:lineRule="auto"/>
      </w:pPr>
      <w:r>
        <w:separator/>
      </w:r>
    </w:p>
  </w:footnote>
  <w:footnote w:type="continuationSeparator" w:id="0">
    <w:p w:rsidR="00C22414" w:rsidRDefault="00C2241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5155"/>
    <w:multiLevelType w:val="hybridMultilevel"/>
    <w:tmpl w:val="C95EBC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0E7254"/>
    <w:multiLevelType w:val="hybridMultilevel"/>
    <w:tmpl w:val="923C7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84E47"/>
    <w:multiLevelType w:val="hybridMultilevel"/>
    <w:tmpl w:val="83EA4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4349F8"/>
    <w:multiLevelType w:val="hybridMultilevel"/>
    <w:tmpl w:val="0546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D284C"/>
    <w:multiLevelType w:val="hybridMultilevel"/>
    <w:tmpl w:val="6B7AB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9039C4"/>
    <w:multiLevelType w:val="hybridMultilevel"/>
    <w:tmpl w:val="AB2059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26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14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consultantplus://offline/ref=DEE75947E3ED00BCC248C2615074FB317A8A8BD2DDD1681E0D77BD14EF00619FA9A1099116591F32F714V5J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yperlink" Target="file:///C:\Users\2013-12\AppData\Local\Microsoft\Windows\Temporary%20Internet%20Files\Content.Outlook\AVW144CE\&#1041;&#1060;&#1050;%20&#1055;&#1086;&#1088;&#1103;&#1076;&#1086;&#1082;%20&#1087;&#1086;&#1086;&#1097;&#1088;&#1077;&#1085;&#1080;&#1103;%20&#1062;&#1072;&#1088;&#1080;&#1094;&#1099;&#1085;&#1086;%20%202014%20&#1088;&#1077;&#1076;&#1072;&#1082;&#1094;&#1080;&#1103;.doc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AB04D-426F-4815-B037-F10D75E1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2014-03-24T10:07:00Z</dcterms:modified>
</cp:coreProperties>
</file>