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1" w:rsidRDefault="00DC2E51" w:rsidP="00DC2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Pr="007D414B">
        <w:rPr>
          <w:b/>
          <w:sz w:val="28"/>
          <w:szCs w:val="28"/>
        </w:rPr>
        <w:t xml:space="preserve">реализации полномочий по </w:t>
      </w:r>
      <w:r>
        <w:rPr>
          <w:b/>
          <w:sz w:val="28"/>
          <w:szCs w:val="28"/>
        </w:rPr>
        <w:t xml:space="preserve">принятию решений о проведении </w:t>
      </w:r>
      <w:r w:rsidRPr="007D414B">
        <w:rPr>
          <w:b/>
          <w:sz w:val="28"/>
          <w:szCs w:val="28"/>
        </w:rPr>
        <w:t xml:space="preserve"> дополнительных мероприятий по социально-экономическому развитию района</w:t>
      </w:r>
      <w:r>
        <w:rPr>
          <w:b/>
          <w:sz w:val="28"/>
          <w:szCs w:val="28"/>
        </w:rPr>
        <w:t xml:space="preserve"> Царицыно города Москвы</w:t>
      </w:r>
    </w:p>
    <w:p w:rsidR="00DC2E51" w:rsidRDefault="00DC2E51" w:rsidP="00DC2E51">
      <w:pPr>
        <w:jc w:val="center"/>
        <w:rPr>
          <w:b/>
          <w:sz w:val="28"/>
          <w:szCs w:val="28"/>
        </w:rPr>
      </w:pPr>
    </w:p>
    <w:p w:rsidR="00DC2E51" w:rsidRDefault="00DC2E51" w:rsidP="00DC2E51">
      <w:pPr>
        <w:jc w:val="center"/>
        <w:rPr>
          <w:b/>
          <w:sz w:val="28"/>
          <w:szCs w:val="28"/>
        </w:rPr>
      </w:pPr>
    </w:p>
    <w:p w:rsidR="00DC2E51" w:rsidRDefault="00DC2E51" w:rsidP="00DC2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2E51" w:rsidRDefault="00DC2E51" w:rsidP="00DC2E51">
      <w:pPr>
        <w:jc w:val="center"/>
        <w:rPr>
          <w:b/>
          <w:sz w:val="28"/>
          <w:szCs w:val="28"/>
        </w:rPr>
      </w:pP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Настоящий регламент определяет порядок реализации представительным органом внутригородского муниципального образования Царицыно в городе Москве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редставительный орган) отдельного полномочия города Москвы по принятию решений о проведении  дополнительных мероприятий по социально-экономическому развитию района Царицыно </w:t>
      </w:r>
      <w:r w:rsidRPr="00427480">
        <w:rPr>
          <w:sz w:val="28"/>
          <w:szCs w:val="28"/>
        </w:rPr>
        <w:t>города Москвы (далее</w:t>
      </w:r>
      <w:r>
        <w:rPr>
          <w:sz w:val="28"/>
          <w:szCs w:val="28"/>
        </w:rPr>
        <w:t xml:space="preserve"> –  дополнительные мероприятия).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Москвы.</w:t>
      </w:r>
    </w:p>
    <w:p w:rsidR="00DC2E51" w:rsidRDefault="00DC2E51" w:rsidP="00DC2E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C2E51" w:rsidRDefault="00DC2E51" w:rsidP="00DC2E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47D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Порядок подготовки и принятия решений Муниципального Собрания о проведении </w:t>
      </w:r>
      <w:r w:rsidRPr="00EA47D5">
        <w:rPr>
          <w:b/>
          <w:sz w:val="28"/>
          <w:szCs w:val="28"/>
        </w:rPr>
        <w:t xml:space="preserve"> дополнительных мероприятий</w:t>
      </w:r>
    </w:p>
    <w:p w:rsidR="00DC2E51" w:rsidRPr="00EA47D5" w:rsidRDefault="00DC2E51" w:rsidP="00DC2E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Поступившая в представительный орган от управы района Царицыно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представительного органа, к функциям которой отнесена подготовка проектов решений представительного органа о проведении дополнительных мероприятий (далее – Профильная комиссия) и доводится до сведения всех депутатов представительного органа.</w:t>
      </w:r>
      <w:proofErr w:type="gramEnd"/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Внесенные в представительный орган депутатами представительного органа, префектом Южного административного округа или уполномоченными им должностными лицами префектуры Южного административного округа (далее – префектура), главой управы района Царицыно города Москвы (далее – управа района) предложения о проведении дополнительных мероприятий направляются в Профильную комиссию.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Профильная комиссия готовит проект решения представительного органа о проведении дополнительных мероприятий и в срок не позднее, чем через 10 дней после поступления предложения о проведении дополнительных мероприятий направляет его на согласование главе управы района.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После получения согласования главы управы района проект решения представительного органа вносится на рассмотрение представительного органа председателем Профильной комиссии.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2.5. Проект решения направляется депутатам не позднее, чем 10 дней до дня заседания представительного органа с вопросом о проведении дополнительных мероприятий.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Заседание представительного органа проводится открыто, с приглашением средств массовой информации.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На заседании представительного органа председатель Профильной комиссии представляет проект решения представительного органа о проведении дополнительных мероприятий. С содокладом может выступить депутат представительного органа, должностное лицо префектуры, глава управы района, внесшие предложения о проведении дополнительных мероприятий.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 Решение представительного органа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DC2E51" w:rsidRDefault="00DC2E51" w:rsidP="00DC2E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Решение представительного органа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внутригородского муниципального образования Царицыно в городе Москве в информационно-телекоммуникационной сети «Интернет».</w:t>
      </w:r>
    </w:p>
    <w:p w:rsidR="00DC2E51" w:rsidRDefault="00DC2E51" w:rsidP="00DC2E51">
      <w:pPr>
        <w:rPr>
          <w:sz w:val="28"/>
          <w:szCs w:val="28"/>
        </w:rPr>
      </w:pPr>
    </w:p>
    <w:p w:rsidR="00DC2E51" w:rsidRDefault="00DC2E51" w:rsidP="00DC2E51">
      <w:pPr>
        <w:rPr>
          <w:sz w:val="28"/>
          <w:szCs w:val="28"/>
        </w:rPr>
      </w:pPr>
    </w:p>
    <w:p w:rsidR="00DC2E51" w:rsidRPr="00293C49" w:rsidRDefault="00DC2E51" w:rsidP="00DC2E51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Руководитель </w:t>
      </w:r>
      <w:proofErr w:type="gramStart"/>
      <w:r w:rsidRPr="00293C49">
        <w:rPr>
          <w:b/>
          <w:sz w:val="28"/>
          <w:szCs w:val="28"/>
        </w:rPr>
        <w:t>внутригородского</w:t>
      </w:r>
      <w:proofErr w:type="gramEnd"/>
      <w:r w:rsidRPr="00293C49">
        <w:rPr>
          <w:b/>
          <w:sz w:val="28"/>
          <w:szCs w:val="28"/>
        </w:rPr>
        <w:t xml:space="preserve"> </w:t>
      </w:r>
    </w:p>
    <w:p w:rsidR="00DC2E51" w:rsidRPr="00293C49" w:rsidRDefault="00DC2E51" w:rsidP="00DC2E51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</w:t>
      </w:r>
      <w:r w:rsidRPr="00293C49">
        <w:rPr>
          <w:b/>
          <w:sz w:val="28"/>
          <w:szCs w:val="28"/>
        </w:rPr>
        <w:t xml:space="preserve"> образования </w:t>
      </w:r>
    </w:p>
    <w:p w:rsidR="00DC2E51" w:rsidRDefault="00DC2E51" w:rsidP="00DC2E51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293C49">
        <w:rPr>
          <w:b/>
          <w:sz w:val="28"/>
          <w:szCs w:val="28"/>
        </w:rPr>
        <w:tab/>
        <w:t xml:space="preserve">      Е.Н. Грачев</w:t>
      </w:r>
    </w:p>
    <w:p w:rsidR="00DC2E51" w:rsidRDefault="00DC2E51" w:rsidP="00DC2E51">
      <w:pPr>
        <w:rPr>
          <w:b/>
          <w:sz w:val="28"/>
          <w:szCs w:val="28"/>
        </w:rPr>
      </w:pPr>
    </w:p>
    <w:p w:rsidR="00DC2E51" w:rsidRDefault="00DC2E51" w:rsidP="00DC2E51">
      <w:pPr>
        <w:jc w:val="both"/>
        <w:rPr>
          <w:sz w:val="28"/>
          <w:szCs w:val="28"/>
        </w:rPr>
      </w:pPr>
    </w:p>
    <w:p w:rsidR="00DC2E51" w:rsidRDefault="00DC2E51" w:rsidP="00DC2E51">
      <w:pPr>
        <w:rPr>
          <w:sz w:val="28"/>
          <w:szCs w:val="28"/>
        </w:rPr>
      </w:pPr>
    </w:p>
    <w:p w:rsidR="00DC2E51" w:rsidRPr="00432224" w:rsidRDefault="00DC2E51" w:rsidP="00DC2E51">
      <w:pPr>
        <w:rPr>
          <w:sz w:val="28"/>
          <w:szCs w:val="28"/>
        </w:rPr>
      </w:pPr>
    </w:p>
    <w:p w:rsidR="000202FC" w:rsidRDefault="00DC2E51"/>
    <w:sectPr w:rsidR="000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2E51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2E51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5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2012-12-16T15:47:00Z</dcterms:created>
  <dcterms:modified xsi:type="dcterms:W3CDTF">2012-12-16T15:47:00Z</dcterms:modified>
</cp:coreProperties>
</file>