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bookmarkStart w:id="0" w:name="_GoBack"/>
      <w:bookmarkEnd w:id="0"/>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55DD0" w:rsidRDefault="00F1272B" w:rsidP="00F1272B">
      <w:pPr>
        <w:spacing w:line="240" w:lineRule="auto"/>
        <w:rPr>
          <w:rFonts w:ascii="Times New Roman" w:eastAsia="Times New Roman" w:hAnsi="Times New Roman" w:cs="Times New Roman"/>
          <w:b/>
          <w:sz w:val="16"/>
          <w:szCs w:val="16"/>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19.10</w:t>
      </w:r>
      <w:r w:rsidR="00C73170">
        <w:rPr>
          <w:rFonts w:ascii="Times New Roman" w:eastAsia="Times New Roman" w:hAnsi="Times New Roman" w:cs="Times New Roman"/>
          <w:b/>
          <w:sz w:val="28"/>
          <w:szCs w:val="28"/>
          <w:u w:val="single"/>
        </w:rPr>
        <w:t>.202</w:t>
      </w:r>
      <w:r w:rsidR="00F90539">
        <w:rPr>
          <w:rFonts w:ascii="Times New Roman" w:eastAsia="Times New Roman" w:hAnsi="Times New Roman" w:cs="Times New Roman"/>
          <w:b/>
          <w:sz w:val="28"/>
          <w:szCs w:val="28"/>
          <w:u w:val="single"/>
        </w:rPr>
        <w:t>2</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12</w:t>
      </w:r>
      <w:r w:rsidR="00FB6532">
        <w:rPr>
          <w:rFonts w:ascii="Times New Roman" w:eastAsia="Times New Roman" w:hAnsi="Times New Roman" w:cs="Times New Roman"/>
          <w:b/>
          <w:sz w:val="28"/>
          <w:szCs w:val="28"/>
          <w:u w:val="single"/>
        </w:rPr>
        <w:t>/0</w:t>
      </w:r>
      <w:r w:rsidR="00DE4A00">
        <w:rPr>
          <w:rFonts w:ascii="Times New Roman" w:eastAsia="Times New Roman" w:hAnsi="Times New Roman" w:cs="Times New Roman"/>
          <w:b/>
          <w:sz w:val="28"/>
          <w:szCs w:val="28"/>
          <w:u w:val="single"/>
        </w:rPr>
        <w:t>3</w:t>
      </w:r>
    </w:p>
    <w:p w:rsidR="00DE4A00" w:rsidRPr="00DE4A00" w:rsidRDefault="00DE4A00" w:rsidP="00F1272B">
      <w:pPr>
        <w:spacing w:after="0" w:line="240" w:lineRule="auto"/>
        <w:rPr>
          <w:rFonts w:ascii="Times New Roman" w:eastAsia="Times New Roman" w:hAnsi="Times New Roman" w:cs="Times New Roman"/>
          <w:b/>
          <w:sz w:val="16"/>
          <w:szCs w:val="16"/>
          <w:u w:val="single"/>
        </w:rPr>
      </w:pPr>
    </w:p>
    <w:tbl>
      <w:tblPr>
        <w:tblW w:w="5070" w:type="dxa"/>
        <w:tblLayout w:type="fixed"/>
        <w:tblLook w:val="04A0" w:firstRow="1" w:lastRow="0" w:firstColumn="1" w:lastColumn="0" w:noHBand="0" w:noVBand="1"/>
      </w:tblPr>
      <w:tblGrid>
        <w:gridCol w:w="5070"/>
      </w:tblGrid>
      <w:tr w:rsidR="00DE4A00" w:rsidRPr="00DE4A00" w:rsidTr="00257E22">
        <w:trPr>
          <w:trHeight w:val="1291"/>
        </w:trPr>
        <w:tc>
          <w:tcPr>
            <w:tcW w:w="5070" w:type="dxa"/>
          </w:tcPr>
          <w:p w:rsidR="00DE4A00" w:rsidRPr="00DE4A00" w:rsidRDefault="00DE4A00" w:rsidP="00DE4A00">
            <w:pPr>
              <w:spacing w:after="0" w:line="240" w:lineRule="auto"/>
              <w:jc w:val="both"/>
              <w:rPr>
                <w:rFonts w:ascii="Times New Roman" w:eastAsia="Arial Unicode MS" w:hAnsi="Times New Roman" w:cs="Times New Roman"/>
                <w:b/>
                <w:bCs/>
                <w:sz w:val="28"/>
                <w:szCs w:val="28"/>
              </w:rPr>
            </w:pPr>
            <w:r w:rsidRPr="00DE4A00">
              <w:rPr>
                <w:rFonts w:ascii="Times New Roman" w:eastAsia="Arial Unicode MS" w:hAnsi="Times New Roman" w:cs="Times New Roman"/>
                <w:b/>
                <w:bCs/>
                <w:sz w:val="28"/>
                <w:szCs w:val="28"/>
              </w:rPr>
              <w:t xml:space="preserve">Об утверждении Положения о комиссиях Совета депутатов муниципального округа Царицыно </w:t>
            </w:r>
          </w:p>
          <w:p w:rsidR="00DE4A00" w:rsidRPr="00DE4A00" w:rsidRDefault="00DE4A00" w:rsidP="00DE4A00">
            <w:pPr>
              <w:spacing w:after="0" w:line="240" w:lineRule="auto"/>
              <w:jc w:val="both"/>
              <w:rPr>
                <w:rFonts w:ascii="Times New Roman" w:eastAsia="Arial Unicode MS" w:hAnsi="Times New Roman" w:cs="Times New Roman"/>
                <w:sz w:val="16"/>
                <w:szCs w:val="16"/>
              </w:rPr>
            </w:pPr>
            <w:r w:rsidRPr="00DE4A00">
              <w:rPr>
                <w:rFonts w:ascii="Times New Roman" w:eastAsia="Arial Unicode MS" w:hAnsi="Times New Roman" w:cs="Times New Roman"/>
                <w:b/>
                <w:bCs/>
                <w:sz w:val="28"/>
                <w:szCs w:val="28"/>
              </w:rPr>
              <w:t xml:space="preserve"> </w:t>
            </w:r>
          </w:p>
        </w:tc>
      </w:tr>
    </w:tbl>
    <w:p w:rsidR="00DE4A00" w:rsidRPr="00DE4A00" w:rsidRDefault="00DE4A00" w:rsidP="00F55DD0">
      <w:pPr>
        <w:autoSpaceDE w:val="0"/>
        <w:autoSpaceDN w:val="0"/>
        <w:adjustRightInd w:val="0"/>
        <w:spacing w:after="0" w:line="240" w:lineRule="auto"/>
        <w:jc w:val="both"/>
        <w:rPr>
          <w:rFonts w:ascii="Times New Roman" w:eastAsia="Arial Unicode MS" w:hAnsi="Times New Roman" w:cs="Times New Roman"/>
          <w:color w:val="000000"/>
          <w:sz w:val="28"/>
          <w:szCs w:val="28"/>
        </w:rPr>
      </w:pPr>
      <w:r w:rsidRPr="00DE4A00">
        <w:rPr>
          <w:rFonts w:ascii="Calibri" w:eastAsia="Arial Unicode MS" w:hAnsi="Calibri" w:cs="Times New Roman"/>
        </w:rPr>
        <w:tab/>
      </w:r>
      <w:r w:rsidRPr="00DE4A00">
        <w:rPr>
          <w:rFonts w:ascii="Times New Roman" w:eastAsia="Arial Unicode MS" w:hAnsi="Times New Roman" w:cs="Times New Roman"/>
          <w:color w:val="000000"/>
          <w:sz w:val="28"/>
          <w:szCs w:val="28"/>
        </w:rPr>
        <w:t xml:space="preserve">В соответствии с Федеральным законом Российской Федерации                            от 06 октября 2003 года №131-ФЗ «Об общих принципах организации местного самоуправления в Российской Федерации», Законами города Москвы от 06 ноября 2002 года №56 «Об организации местного самоуправления  в городе Москве», </w:t>
      </w:r>
      <w:r w:rsidRPr="00DE4A00">
        <w:rPr>
          <w:rFonts w:ascii="Times New Roman" w:eastAsia="Arial Unicode MS" w:hAnsi="Times New Roman" w:cs="Times New Roman"/>
          <w:bCs/>
          <w:color w:val="000000"/>
          <w:sz w:val="28"/>
          <w:szCs w:val="28"/>
        </w:rPr>
        <w:t xml:space="preserve">от 11 июля 2012 года № 39 «О наделении органов местного самоуправления муниципальных округов в городе Москве отдельными полномочиями города Москвы», </w:t>
      </w:r>
      <w:r w:rsidRPr="00DE4A00">
        <w:rPr>
          <w:rFonts w:ascii="Times New Roman" w:eastAsia="Arial Unicode MS" w:hAnsi="Times New Roman" w:cs="Times New Roman"/>
          <w:color w:val="000000"/>
          <w:sz w:val="28"/>
          <w:szCs w:val="28"/>
        </w:rPr>
        <w:t>Уставом муниципального округа Царицыно и в целях обеспечения эффективной работы Совета депутатов муниципального округа Царицыно</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 xml:space="preserve"> </w:t>
      </w:r>
      <w:r w:rsidRPr="00DE4A00">
        <w:rPr>
          <w:rFonts w:ascii="Times New Roman" w:eastAsia="Arial Unicode MS" w:hAnsi="Times New Roman" w:cs="Times New Roman"/>
          <w:b/>
          <w:bCs/>
          <w:color w:val="000000"/>
          <w:sz w:val="28"/>
          <w:szCs w:val="28"/>
        </w:rPr>
        <w:t xml:space="preserve">Совет депутатов муниципального округа Царицыно решил: </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1. Создать постоянные комиссии Совета депутатов муниципального округа Царицыно.</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2. Утвердить персональный состав и председателей комиссий Совета депутатов муниципального округа Царицыно согласно приложению 1 к настоящему решению.</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3. Утвердить Положение о комиссиях Совета депутатов муниципального округа Царицыно согласно приложению 2 к настоящему решению.</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4. Признать утратившими силу решения Совета депутатов муниципального округа Царицыно:</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 от 19 мая 2016 года №ЦА-01-05-07/10 «Об утверждении Положения о комиссиях Совета депутатов муниципального округа Царицыно»,</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 от 12 октября 2017 года №ЦА-01-05-02/4 «О внесении изменений в решение Совета депутатов муниципального округа Царицыно от 19 мая 2016 года № ЦА-01-05-07/10»,</w:t>
      </w:r>
    </w:p>
    <w:p w:rsidR="00DE4A00" w:rsidRPr="00DE4A00" w:rsidRDefault="00DE4A00" w:rsidP="00F55DD0">
      <w:pPr>
        <w:autoSpaceDE w:val="0"/>
        <w:autoSpaceDN w:val="0"/>
        <w:adjustRightInd w:val="0"/>
        <w:spacing w:after="0" w:line="240" w:lineRule="auto"/>
        <w:ind w:firstLine="720"/>
        <w:jc w:val="both"/>
        <w:rPr>
          <w:rFonts w:ascii="Times New Roman" w:eastAsia="Arial Unicode MS" w:hAnsi="Times New Roman" w:cs="Times New Roman"/>
          <w:color w:val="000000"/>
          <w:sz w:val="28"/>
          <w:szCs w:val="28"/>
        </w:rPr>
      </w:pPr>
      <w:r w:rsidRPr="00DE4A00">
        <w:rPr>
          <w:rFonts w:ascii="Times New Roman" w:eastAsia="Arial Unicode MS" w:hAnsi="Times New Roman" w:cs="Times New Roman"/>
          <w:color w:val="000000"/>
          <w:sz w:val="28"/>
          <w:szCs w:val="28"/>
        </w:rPr>
        <w:t>- от 16 октября 2019 года№ЦА-01-05-13/2 «О внесении изменений в решение Совета депутатов муниципального округа Царицыно от 19 мая 2016 года № ЦА-01-05-07/10 «Об утверждении Положения о комиссиях Совета депутатов муниципального округа Царицыно».</w:t>
      </w:r>
    </w:p>
    <w:p w:rsidR="00DE4A00" w:rsidRPr="00DE4A00" w:rsidRDefault="00DE4A00" w:rsidP="00F55DD0">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rPr>
      </w:pPr>
      <w:r w:rsidRPr="00DE4A00">
        <w:rPr>
          <w:rFonts w:ascii="Times New Roman" w:eastAsia="Arial Unicode MS" w:hAnsi="Times New Roman" w:cs="Times New Roman"/>
          <w:color w:val="000000"/>
          <w:sz w:val="28"/>
          <w:szCs w:val="28"/>
        </w:rPr>
        <w:t>5</w:t>
      </w:r>
      <w:r w:rsidRPr="00DE4A00">
        <w:rPr>
          <w:rFonts w:ascii="Times New Roman" w:eastAsia="Times New Roman" w:hAnsi="Times New Roman" w:cs="Times New Roman"/>
          <w:spacing w:val="1"/>
          <w:sz w:val="28"/>
          <w:szCs w:val="28"/>
        </w:rPr>
        <w:t xml:space="preserve">. Опубликовать настоящее решение в бюллетене «Муниципальный вестник» и разместить на официальном сайте муниципального округа Царицыно в информационно-телекоммуникационной сети Интернет-www.mcaricino.ru. </w:t>
      </w:r>
    </w:p>
    <w:p w:rsidR="00DE4A00" w:rsidRPr="00DE4A00" w:rsidRDefault="00DE4A00" w:rsidP="00F55DD0">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rPr>
      </w:pPr>
      <w:r w:rsidRPr="00DE4A00">
        <w:rPr>
          <w:rFonts w:ascii="Times New Roman" w:eastAsia="Times New Roman" w:hAnsi="Times New Roman" w:cs="Times New Roman"/>
          <w:spacing w:val="1"/>
          <w:sz w:val="28"/>
          <w:szCs w:val="28"/>
        </w:rPr>
        <w:t xml:space="preserve">6. Контроль за выполнением настоящего решения возложить на главу муниципального округа Царицыно </w:t>
      </w:r>
      <w:proofErr w:type="spellStart"/>
      <w:r w:rsidRPr="00DE4A00">
        <w:rPr>
          <w:rFonts w:ascii="Times New Roman" w:eastAsia="Times New Roman" w:hAnsi="Times New Roman" w:cs="Times New Roman"/>
          <w:spacing w:val="1"/>
          <w:sz w:val="28"/>
          <w:szCs w:val="28"/>
        </w:rPr>
        <w:t>Хлестова</w:t>
      </w:r>
      <w:proofErr w:type="spellEnd"/>
      <w:r w:rsidRPr="00DE4A00">
        <w:rPr>
          <w:rFonts w:ascii="Times New Roman" w:eastAsia="Times New Roman" w:hAnsi="Times New Roman" w:cs="Times New Roman"/>
          <w:spacing w:val="1"/>
          <w:sz w:val="28"/>
          <w:szCs w:val="28"/>
        </w:rPr>
        <w:t xml:space="preserve"> Дмитрия Владимировича.</w:t>
      </w:r>
    </w:p>
    <w:p w:rsidR="00DE4A00" w:rsidRPr="00DE4A00" w:rsidRDefault="00DE4A00" w:rsidP="00DE4A00">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rPr>
      </w:pPr>
    </w:p>
    <w:p w:rsidR="00DE4A00" w:rsidRDefault="00DE4A00" w:rsidP="00DE4A00">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r w:rsidRPr="00DE4A00">
        <w:rPr>
          <w:rFonts w:ascii="Times New Roman" w:eastAsia="Times New Roman" w:hAnsi="Times New Roman" w:cs="Times New Roman"/>
          <w:b/>
          <w:spacing w:val="1"/>
          <w:sz w:val="28"/>
          <w:szCs w:val="28"/>
        </w:rPr>
        <w:t>Глава муниципального округа Царицыно                                Д.В. Хлестов</w:t>
      </w:r>
    </w:p>
    <w:p w:rsidR="00DE4A00" w:rsidRPr="00DE4A00" w:rsidRDefault="00DE4A00" w:rsidP="00DE4A00">
      <w:pPr>
        <w:spacing w:after="0" w:line="240" w:lineRule="auto"/>
        <w:jc w:val="both"/>
        <w:rPr>
          <w:rFonts w:ascii="Calibri" w:eastAsia="Times New Roman" w:hAnsi="Calibri" w:cs="Times New Roman"/>
          <w:b/>
        </w:rPr>
      </w:pPr>
    </w:p>
    <w:tbl>
      <w:tblPr>
        <w:tblW w:w="4588" w:type="dxa"/>
        <w:tblInd w:w="4786" w:type="dxa"/>
        <w:tblLook w:val="01E0" w:firstRow="1" w:lastRow="1" w:firstColumn="1" w:lastColumn="1" w:noHBand="0" w:noVBand="0"/>
      </w:tblPr>
      <w:tblGrid>
        <w:gridCol w:w="4588"/>
      </w:tblGrid>
      <w:tr w:rsidR="00DE4A00" w:rsidRPr="00DE4A00" w:rsidTr="00257E22">
        <w:tc>
          <w:tcPr>
            <w:tcW w:w="4588" w:type="dxa"/>
            <w:hideMark/>
          </w:tcPr>
          <w:p w:rsidR="00DE4A00" w:rsidRPr="00DE4A00" w:rsidRDefault="00DE4A00" w:rsidP="00DE4A00">
            <w:pPr>
              <w:spacing w:after="0" w:line="240" w:lineRule="auto"/>
              <w:rPr>
                <w:rFonts w:ascii="Times New Roman" w:eastAsia="Times New Roman" w:hAnsi="Times New Roman" w:cs="Times New Roman"/>
                <w:bCs/>
              </w:rPr>
            </w:pPr>
            <w:r w:rsidRPr="00DE4A00">
              <w:rPr>
                <w:rFonts w:ascii="Times New Roman" w:eastAsia="Times New Roman" w:hAnsi="Times New Roman" w:cs="Times New Roman"/>
                <w:bCs/>
              </w:rPr>
              <w:t>Приложение 1</w:t>
            </w:r>
          </w:p>
          <w:p w:rsidR="00DE4A00" w:rsidRPr="00DE4A00" w:rsidRDefault="00DE4A00" w:rsidP="00DE4A00">
            <w:pPr>
              <w:spacing w:after="0" w:line="240" w:lineRule="auto"/>
              <w:rPr>
                <w:rFonts w:ascii="Times New Roman" w:eastAsia="Times New Roman" w:hAnsi="Times New Roman" w:cs="Times New Roman"/>
                <w:bCs/>
              </w:rPr>
            </w:pPr>
            <w:r w:rsidRPr="00DE4A00">
              <w:rPr>
                <w:rFonts w:ascii="Times New Roman" w:eastAsia="Times New Roman" w:hAnsi="Times New Roman" w:cs="Times New Roman"/>
                <w:bCs/>
              </w:rPr>
              <w:t xml:space="preserve">к решению Совета </w:t>
            </w:r>
          </w:p>
        </w:tc>
      </w:tr>
      <w:tr w:rsidR="00DE4A00" w:rsidRPr="00DE4A00" w:rsidTr="00257E22">
        <w:tc>
          <w:tcPr>
            <w:tcW w:w="4588" w:type="dxa"/>
            <w:hideMark/>
          </w:tcPr>
          <w:p w:rsidR="00DE4A00" w:rsidRPr="00DE4A00" w:rsidRDefault="00DE4A00" w:rsidP="00DE4A00">
            <w:pPr>
              <w:spacing w:after="0" w:line="240" w:lineRule="auto"/>
              <w:rPr>
                <w:rFonts w:ascii="Times New Roman" w:eastAsia="Times New Roman" w:hAnsi="Times New Roman" w:cs="Times New Roman"/>
                <w:bCs/>
              </w:rPr>
            </w:pPr>
            <w:r w:rsidRPr="00DE4A00">
              <w:rPr>
                <w:rFonts w:ascii="Times New Roman" w:eastAsia="Times New Roman" w:hAnsi="Times New Roman" w:cs="Times New Roman"/>
                <w:bCs/>
              </w:rPr>
              <w:t>депутатов муниципального округа Царицыно от 19.10.2022г.№ЦА-01-05-12/03</w:t>
            </w:r>
          </w:p>
        </w:tc>
      </w:tr>
    </w:tbl>
    <w:p w:rsidR="00DE4A00" w:rsidRPr="00DE4A00" w:rsidRDefault="00DE4A00" w:rsidP="00DE4A00">
      <w:pPr>
        <w:widowControl w:val="0"/>
        <w:kinsoku w:val="0"/>
        <w:overflowPunct w:val="0"/>
        <w:spacing w:before="27" w:after="0" w:line="272" w:lineRule="exact"/>
        <w:jc w:val="center"/>
        <w:textAlignment w:val="baseline"/>
        <w:rPr>
          <w:rFonts w:ascii="Times New Roman" w:eastAsia="Times New Roman" w:hAnsi="Times New Roman" w:cs="Times New Roman"/>
          <w:sz w:val="24"/>
          <w:szCs w:val="24"/>
        </w:rPr>
      </w:pPr>
      <w:r w:rsidRPr="00DE4A00">
        <w:rPr>
          <w:rFonts w:ascii="Times New Roman" w:eastAsia="Arial Unicode MS" w:hAnsi="Times New Roman" w:cs="Times New Roman"/>
          <w:bCs/>
          <w:sz w:val="24"/>
          <w:szCs w:val="24"/>
        </w:rPr>
        <w:t xml:space="preserve">                          </w:t>
      </w:r>
    </w:p>
    <w:p w:rsidR="00DE4A00" w:rsidRPr="00DE4A00" w:rsidRDefault="00DE4A00" w:rsidP="00DE4A00">
      <w:pPr>
        <w:spacing w:after="0" w:line="240" w:lineRule="auto"/>
        <w:jc w:val="center"/>
        <w:rPr>
          <w:rFonts w:ascii="Times New Roman" w:eastAsia="Arial Unicode MS" w:hAnsi="Times New Roman" w:cs="Times New Roman"/>
          <w:b/>
          <w:color w:val="000000"/>
          <w:sz w:val="24"/>
          <w:szCs w:val="24"/>
        </w:rPr>
      </w:pPr>
      <w:r w:rsidRPr="00DE4A00">
        <w:rPr>
          <w:rFonts w:ascii="Times New Roman" w:eastAsia="Arial Unicode MS" w:hAnsi="Times New Roman" w:cs="Times New Roman"/>
          <w:b/>
          <w:color w:val="000000"/>
          <w:sz w:val="24"/>
          <w:szCs w:val="24"/>
        </w:rPr>
        <w:t xml:space="preserve">Персональный состав комиссий </w:t>
      </w:r>
    </w:p>
    <w:p w:rsidR="00DE4A00" w:rsidRPr="00DE4A00" w:rsidRDefault="00DE4A00" w:rsidP="00DE4A00">
      <w:pPr>
        <w:spacing w:after="0" w:line="240" w:lineRule="auto"/>
        <w:jc w:val="center"/>
        <w:rPr>
          <w:rFonts w:ascii="Times New Roman" w:eastAsia="Times New Roman" w:hAnsi="Times New Roman" w:cs="Times New Roman"/>
          <w:b/>
          <w:sz w:val="24"/>
          <w:szCs w:val="24"/>
        </w:rPr>
      </w:pPr>
      <w:r w:rsidRPr="00DE4A00">
        <w:rPr>
          <w:rFonts w:ascii="Times New Roman" w:eastAsia="Arial Unicode MS" w:hAnsi="Times New Roman" w:cs="Times New Roman"/>
          <w:b/>
          <w:color w:val="000000"/>
          <w:sz w:val="24"/>
          <w:szCs w:val="24"/>
        </w:rPr>
        <w:t>Совета депутатов муниципального округа Царицыно</w:t>
      </w:r>
    </w:p>
    <w:p w:rsidR="00DE4A00" w:rsidRPr="00DE4A00" w:rsidRDefault="00DE4A00" w:rsidP="00DE4A00">
      <w:pPr>
        <w:spacing w:after="0" w:line="240" w:lineRule="auto"/>
        <w:jc w:val="center"/>
        <w:rPr>
          <w:rFonts w:ascii="Times New Roman" w:eastAsia="Times New Roman" w:hAnsi="Times New Roman" w:cs="Times New Roman"/>
          <w:b/>
          <w:sz w:val="24"/>
          <w:szCs w:val="24"/>
        </w:rPr>
      </w:pPr>
    </w:p>
    <w:p w:rsidR="00DE4A00" w:rsidRPr="00B9104C" w:rsidRDefault="00DE4A00" w:rsidP="00B9104C">
      <w:pPr>
        <w:pStyle w:val="a6"/>
        <w:numPr>
          <w:ilvl w:val="0"/>
          <w:numId w:val="1"/>
        </w:numPr>
        <w:tabs>
          <w:tab w:val="left" w:pos="1845"/>
        </w:tabs>
        <w:spacing w:after="0" w:line="240" w:lineRule="auto"/>
        <w:jc w:val="center"/>
        <w:rPr>
          <w:rFonts w:ascii="Times New Roman" w:eastAsia="Times New Roman" w:hAnsi="Times New Roman" w:cs="Times New Roman"/>
          <w:b/>
          <w:sz w:val="24"/>
          <w:szCs w:val="24"/>
        </w:rPr>
      </w:pPr>
      <w:r w:rsidRPr="00B9104C">
        <w:rPr>
          <w:rFonts w:ascii="Times New Roman" w:eastAsia="Times New Roman" w:hAnsi="Times New Roman" w:cs="Times New Roman"/>
          <w:b/>
          <w:sz w:val="24"/>
          <w:szCs w:val="24"/>
        </w:rPr>
        <w:t>Бюджетная комиссия – 5 депутатов</w:t>
      </w:r>
    </w:p>
    <w:tbl>
      <w:tblPr>
        <w:tblStyle w:val="a5"/>
        <w:tblW w:w="0" w:type="auto"/>
        <w:tblLook w:val="04A0" w:firstRow="1" w:lastRow="0" w:firstColumn="1" w:lastColumn="0" w:noHBand="0" w:noVBand="1"/>
      </w:tblPr>
      <w:tblGrid>
        <w:gridCol w:w="3369"/>
        <w:gridCol w:w="6378"/>
      </w:tblGrid>
      <w:tr w:rsidR="00DE4A00" w:rsidRPr="00DE4A00" w:rsidTr="00257E22">
        <w:tc>
          <w:tcPr>
            <w:tcW w:w="3369" w:type="dxa"/>
          </w:tcPr>
          <w:p w:rsidR="00DE4A00" w:rsidRPr="00DE4A00" w:rsidRDefault="00DE4A00" w:rsidP="00DE4A00">
            <w:pPr>
              <w:tabs>
                <w:tab w:val="left" w:pos="1845"/>
              </w:tabs>
              <w:rPr>
                <w:rFonts w:ascii="Times New Roman" w:hAnsi="Times New Roman" w:cs="Times New Roman"/>
                <w:b/>
                <w:sz w:val="24"/>
                <w:szCs w:val="24"/>
              </w:rPr>
            </w:pPr>
            <w:r w:rsidRPr="00DE4A00">
              <w:rPr>
                <w:rFonts w:ascii="Times New Roman" w:hAnsi="Times New Roman" w:cs="Times New Roman"/>
                <w:b/>
                <w:sz w:val="24"/>
                <w:szCs w:val="24"/>
              </w:rPr>
              <w:t>Председатель комиссии</w:t>
            </w:r>
          </w:p>
        </w:tc>
        <w:tc>
          <w:tcPr>
            <w:tcW w:w="6378" w:type="dxa"/>
          </w:tcPr>
          <w:p w:rsidR="00DE4A00" w:rsidRPr="00DE4A00" w:rsidRDefault="00DE4A00" w:rsidP="00DE4A00">
            <w:pPr>
              <w:tabs>
                <w:tab w:val="left" w:pos="1845"/>
              </w:tabs>
              <w:rPr>
                <w:rFonts w:ascii="Times New Roman" w:hAnsi="Times New Roman" w:cs="Times New Roman"/>
                <w:b/>
                <w:sz w:val="24"/>
                <w:szCs w:val="24"/>
              </w:rPr>
            </w:pPr>
            <w:r w:rsidRPr="00DE4A00">
              <w:rPr>
                <w:rFonts w:ascii="Times New Roman" w:hAnsi="Times New Roman" w:cs="Times New Roman"/>
                <w:b/>
                <w:sz w:val="24"/>
                <w:szCs w:val="24"/>
              </w:rPr>
              <w:t>Видутина Оксана Вячеславовна</w:t>
            </w:r>
          </w:p>
        </w:tc>
      </w:tr>
      <w:tr w:rsidR="00DE4A00" w:rsidRPr="00DE4A00" w:rsidTr="00257E22">
        <w:tc>
          <w:tcPr>
            <w:tcW w:w="3369"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Члены комиссии</w:t>
            </w: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Тишкова Елена Алексеевна</w:t>
            </w:r>
          </w:p>
        </w:tc>
      </w:tr>
      <w:tr w:rsidR="00DE4A00" w:rsidRPr="00DE4A00" w:rsidTr="00257E22">
        <w:tc>
          <w:tcPr>
            <w:tcW w:w="3369" w:type="dxa"/>
            <w:vMerge w:val="restart"/>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Шабашева Наталья Викторовна</w:t>
            </w:r>
          </w:p>
        </w:tc>
      </w:tr>
      <w:tr w:rsidR="00DE4A00" w:rsidRPr="00DE4A00" w:rsidTr="00257E22">
        <w:tc>
          <w:tcPr>
            <w:tcW w:w="3369" w:type="dxa"/>
            <w:vMerge/>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Шмакова Ольга Сергеевна</w:t>
            </w:r>
          </w:p>
        </w:tc>
      </w:tr>
      <w:tr w:rsidR="00DE4A00" w:rsidRPr="00DE4A00" w:rsidTr="00257E22">
        <w:tc>
          <w:tcPr>
            <w:tcW w:w="3369" w:type="dxa"/>
            <w:vMerge/>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Нуйкина Карина Вячеславовна</w:t>
            </w:r>
          </w:p>
        </w:tc>
      </w:tr>
    </w:tbl>
    <w:p w:rsidR="00DE4A00" w:rsidRPr="00DE4A00" w:rsidRDefault="00DE4A00" w:rsidP="00DE4A00">
      <w:pPr>
        <w:tabs>
          <w:tab w:val="left" w:pos="1845"/>
        </w:tabs>
        <w:spacing w:after="0" w:line="240" w:lineRule="auto"/>
        <w:rPr>
          <w:rFonts w:ascii="Times New Roman" w:eastAsia="Times New Roman" w:hAnsi="Times New Roman" w:cs="Times New Roman"/>
          <w:sz w:val="24"/>
          <w:szCs w:val="24"/>
          <w:lang w:val="en-US"/>
        </w:rPr>
      </w:pPr>
    </w:p>
    <w:p w:rsidR="00DE4A00" w:rsidRPr="00B9104C" w:rsidRDefault="00DE4A00" w:rsidP="00B9104C">
      <w:pPr>
        <w:pStyle w:val="a6"/>
        <w:numPr>
          <w:ilvl w:val="0"/>
          <w:numId w:val="1"/>
        </w:numPr>
        <w:tabs>
          <w:tab w:val="left" w:pos="1845"/>
        </w:tabs>
        <w:spacing w:after="0" w:line="240" w:lineRule="auto"/>
        <w:jc w:val="center"/>
        <w:rPr>
          <w:rFonts w:ascii="Times New Roman" w:eastAsia="Times New Roman" w:hAnsi="Times New Roman" w:cs="Times New Roman"/>
          <w:b/>
          <w:sz w:val="24"/>
          <w:szCs w:val="24"/>
        </w:rPr>
      </w:pPr>
      <w:r w:rsidRPr="00B9104C">
        <w:rPr>
          <w:rFonts w:ascii="Times New Roman" w:eastAsia="Times New Roman" w:hAnsi="Times New Roman" w:cs="Times New Roman"/>
          <w:b/>
          <w:sz w:val="24"/>
          <w:szCs w:val="24"/>
        </w:rPr>
        <w:t>Комиссия по вопросам ЖКХ, капитальному ремонту, благоустройству, землепользованию, экологии и транспорту – 6 депутатов</w:t>
      </w:r>
    </w:p>
    <w:tbl>
      <w:tblPr>
        <w:tblStyle w:val="a5"/>
        <w:tblW w:w="0" w:type="auto"/>
        <w:tblLook w:val="04A0" w:firstRow="1" w:lastRow="0" w:firstColumn="1" w:lastColumn="0" w:noHBand="0" w:noVBand="1"/>
      </w:tblPr>
      <w:tblGrid>
        <w:gridCol w:w="3369"/>
        <w:gridCol w:w="6378"/>
      </w:tblGrid>
      <w:tr w:rsidR="00DE4A00" w:rsidRPr="00DE4A00" w:rsidTr="00257E22">
        <w:tc>
          <w:tcPr>
            <w:tcW w:w="3369" w:type="dxa"/>
          </w:tcPr>
          <w:p w:rsidR="00DE4A00" w:rsidRPr="00DE4A00" w:rsidRDefault="00DE4A00" w:rsidP="00DE4A00">
            <w:pPr>
              <w:tabs>
                <w:tab w:val="left" w:pos="1845"/>
              </w:tabs>
              <w:rPr>
                <w:rFonts w:ascii="Times New Roman" w:hAnsi="Times New Roman" w:cs="Times New Roman"/>
                <w:b/>
                <w:sz w:val="24"/>
                <w:szCs w:val="24"/>
              </w:rPr>
            </w:pPr>
            <w:r w:rsidRPr="00DE4A00">
              <w:rPr>
                <w:rFonts w:ascii="Times New Roman" w:hAnsi="Times New Roman" w:cs="Times New Roman"/>
                <w:b/>
                <w:sz w:val="24"/>
                <w:szCs w:val="24"/>
              </w:rPr>
              <w:t>Председатель комиссии</w:t>
            </w:r>
          </w:p>
        </w:tc>
        <w:tc>
          <w:tcPr>
            <w:tcW w:w="6378" w:type="dxa"/>
          </w:tcPr>
          <w:p w:rsidR="00DE4A00" w:rsidRPr="00DE4A00" w:rsidRDefault="00DE4A00" w:rsidP="00DE4A00">
            <w:pPr>
              <w:tabs>
                <w:tab w:val="left" w:pos="1845"/>
              </w:tabs>
              <w:rPr>
                <w:rFonts w:ascii="Times New Roman" w:hAnsi="Times New Roman" w:cs="Times New Roman"/>
                <w:b/>
                <w:sz w:val="24"/>
                <w:szCs w:val="24"/>
              </w:rPr>
            </w:pPr>
            <w:r w:rsidRPr="00DE4A00">
              <w:rPr>
                <w:rFonts w:ascii="Times New Roman" w:hAnsi="Times New Roman" w:cs="Times New Roman"/>
                <w:b/>
                <w:sz w:val="24"/>
                <w:szCs w:val="24"/>
              </w:rPr>
              <w:t>Тишкова Елена Алексеевна</w:t>
            </w:r>
          </w:p>
        </w:tc>
      </w:tr>
      <w:tr w:rsidR="00DE4A00" w:rsidRPr="00DE4A00" w:rsidTr="00257E22">
        <w:tc>
          <w:tcPr>
            <w:tcW w:w="3369"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Члены комиссии</w:t>
            </w: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Рубцова Елена Андреевна</w:t>
            </w:r>
          </w:p>
        </w:tc>
      </w:tr>
      <w:tr w:rsidR="00DE4A00" w:rsidRPr="00DE4A00" w:rsidTr="00257E22">
        <w:tc>
          <w:tcPr>
            <w:tcW w:w="3369" w:type="dxa"/>
            <w:vMerge w:val="restart"/>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Шабашева Наталья Викторовна</w:t>
            </w:r>
          </w:p>
        </w:tc>
      </w:tr>
      <w:tr w:rsidR="00DE4A00" w:rsidRPr="00DE4A00" w:rsidTr="00257E22">
        <w:tc>
          <w:tcPr>
            <w:tcW w:w="3369" w:type="dxa"/>
            <w:vMerge/>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Булатов Александр Александрович</w:t>
            </w:r>
          </w:p>
        </w:tc>
      </w:tr>
      <w:tr w:rsidR="00DE4A00" w:rsidRPr="00DE4A00" w:rsidTr="00257E22">
        <w:tc>
          <w:tcPr>
            <w:tcW w:w="3369" w:type="dxa"/>
            <w:vMerge/>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Гаврилина Мария Сергеевна</w:t>
            </w:r>
          </w:p>
        </w:tc>
      </w:tr>
      <w:tr w:rsidR="00DE4A00" w:rsidRPr="00DE4A00" w:rsidTr="00257E22">
        <w:tc>
          <w:tcPr>
            <w:tcW w:w="3369" w:type="dxa"/>
            <w:vMerge/>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Тютюнникова Екатерина Владимировна</w:t>
            </w:r>
          </w:p>
        </w:tc>
      </w:tr>
    </w:tbl>
    <w:p w:rsidR="00DE4A00" w:rsidRPr="00DE4A00" w:rsidRDefault="00DE4A00" w:rsidP="00DE4A00">
      <w:pPr>
        <w:tabs>
          <w:tab w:val="left" w:pos="1845"/>
        </w:tabs>
        <w:spacing w:after="0" w:line="240" w:lineRule="auto"/>
        <w:rPr>
          <w:rFonts w:ascii="Times New Roman" w:eastAsia="Times New Roman" w:hAnsi="Times New Roman" w:cs="Times New Roman"/>
          <w:sz w:val="24"/>
          <w:szCs w:val="24"/>
        </w:rPr>
      </w:pPr>
    </w:p>
    <w:p w:rsidR="00DE4A00" w:rsidRPr="00B9104C" w:rsidRDefault="00DE4A00" w:rsidP="00B9104C">
      <w:pPr>
        <w:pStyle w:val="a6"/>
        <w:numPr>
          <w:ilvl w:val="0"/>
          <w:numId w:val="1"/>
        </w:numPr>
        <w:tabs>
          <w:tab w:val="left" w:pos="1845"/>
        </w:tabs>
        <w:spacing w:after="0" w:line="240" w:lineRule="auto"/>
        <w:jc w:val="center"/>
        <w:rPr>
          <w:rFonts w:ascii="Times New Roman" w:eastAsia="Times New Roman" w:hAnsi="Times New Roman" w:cs="Times New Roman"/>
          <w:b/>
          <w:sz w:val="24"/>
          <w:szCs w:val="24"/>
        </w:rPr>
      </w:pPr>
      <w:r w:rsidRPr="00B9104C">
        <w:rPr>
          <w:rFonts w:ascii="Times New Roman" w:eastAsia="Times New Roman" w:hAnsi="Times New Roman" w:cs="Times New Roman"/>
          <w:b/>
          <w:sz w:val="24"/>
          <w:szCs w:val="24"/>
        </w:rPr>
        <w:t>Комиссия по развитию культуры и спорта – 5 депутатов</w:t>
      </w:r>
    </w:p>
    <w:tbl>
      <w:tblPr>
        <w:tblStyle w:val="a5"/>
        <w:tblW w:w="0" w:type="auto"/>
        <w:tblLook w:val="04A0" w:firstRow="1" w:lastRow="0" w:firstColumn="1" w:lastColumn="0" w:noHBand="0" w:noVBand="1"/>
      </w:tblPr>
      <w:tblGrid>
        <w:gridCol w:w="3369"/>
        <w:gridCol w:w="6378"/>
      </w:tblGrid>
      <w:tr w:rsidR="00DE4A00" w:rsidRPr="00DE4A00" w:rsidTr="00257E22">
        <w:tc>
          <w:tcPr>
            <w:tcW w:w="3369" w:type="dxa"/>
          </w:tcPr>
          <w:p w:rsidR="00DE4A00" w:rsidRPr="00DE4A00" w:rsidRDefault="00DE4A00" w:rsidP="00DE4A00">
            <w:pPr>
              <w:tabs>
                <w:tab w:val="left" w:pos="1845"/>
              </w:tabs>
              <w:rPr>
                <w:rFonts w:ascii="Times New Roman" w:hAnsi="Times New Roman" w:cs="Times New Roman"/>
                <w:b/>
                <w:sz w:val="24"/>
                <w:szCs w:val="24"/>
              </w:rPr>
            </w:pPr>
            <w:r w:rsidRPr="00DE4A00">
              <w:rPr>
                <w:rFonts w:ascii="Times New Roman" w:hAnsi="Times New Roman" w:cs="Times New Roman"/>
                <w:b/>
                <w:sz w:val="24"/>
                <w:szCs w:val="24"/>
              </w:rPr>
              <w:t>Председатель комиссии</w:t>
            </w:r>
          </w:p>
        </w:tc>
        <w:tc>
          <w:tcPr>
            <w:tcW w:w="6378" w:type="dxa"/>
          </w:tcPr>
          <w:p w:rsidR="00DE4A00" w:rsidRPr="00DE4A00" w:rsidRDefault="00DE4A00" w:rsidP="00DE4A00">
            <w:pPr>
              <w:tabs>
                <w:tab w:val="left" w:pos="1845"/>
              </w:tabs>
              <w:rPr>
                <w:rFonts w:ascii="Times New Roman" w:hAnsi="Times New Roman" w:cs="Times New Roman"/>
                <w:b/>
                <w:sz w:val="24"/>
                <w:szCs w:val="24"/>
              </w:rPr>
            </w:pPr>
            <w:r w:rsidRPr="00DE4A00">
              <w:rPr>
                <w:rFonts w:ascii="Times New Roman" w:hAnsi="Times New Roman" w:cs="Times New Roman"/>
                <w:b/>
                <w:sz w:val="24"/>
                <w:szCs w:val="24"/>
              </w:rPr>
              <w:t>Булатов Александр Александрович</w:t>
            </w:r>
          </w:p>
        </w:tc>
      </w:tr>
      <w:tr w:rsidR="00DE4A00" w:rsidRPr="00DE4A00" w:rsidTr="00257E22">
        <w:tc>
          <w:tcPr>
            <w:tcW w:w="3369"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Члены комиссии</w:t>
            </w: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Нуйкина Карина Вячеславовна</w:t>
            </w:r>
          </w:p>
        </w:tc>
      </w:tr>
      <w:tr w:rsidR="00DE4A00" w:rsidRPr="00DE4A00" w:rsidTr="00257E22">
        <w:tc>
          <w:tcPr>
            <w:tcW w:w="3369" w:type="dxa"/>
            <w:vMerge w:val="restart"/>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Шмакова Ольга Сергеевна</w:t>
            </w:r>
          </w:p>
        </w:tc>
      </w:tr>
      <w:tr w:rsidR="00DE4A00" w:rsidRPr="00DE4A00" w:rsidTr="00257E22">
        <w:tc>
          <w:tcPr>
            <w:tcW w:w="3369" w:type="dxa"/>
            <w:vMerge/>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Тютюнникова Екатерина Владимировна</w:t>
            </w:r>
          </w:p>
        </w:tc>
      </w:tr>
      <w:tr w:rsidR="00DE4A00" w:rsidRPr="00DE4A00" w:rsidTr="00257E22">
        <w:tc>
          <w:tcPr>
            <w:tcW w:w="3369" w:type="dxa"/>
            <w:vMerge/>
          </w:tcPr>
          <w:p w:rsidR="00DE4A00" w:rsidRPr="00DE4A00" w:rsidRDefault="00DE4A00" w:rsidP="00DE4A00">
            <w:pPr>
              <w:tabs>
                <w:tab w:val="left" w:pos="1845"/>
              </w:tabs>
              <w:rPr>
                <w:rFonts w:ascii="Times New Roman" w:hAnsi="Times New Roman" w:cs="Times New Roman"/>
                <w:sz w:val="24"/>
                <w:szCs w:val="24"/>
              </w:rPr>
            </w:pPr>
          </w:p>
        </w:tc>
        <w:tc>
          <w:tcPr>
            <w:tcW w:w="6378" w:type="dxa"/>
          </w:tcPr>
          <w:p w:rsidR="00DE4A00" w:rsidRPr="00DE4A00" w:rsidRDefault="00DE4A00" w:rsidP="00DE4A00">
            <w:pPr>
              <w:tabs>
                <w:tab w:val="left" w:pos="1845"/>
              </w:tabs>
              <w:rPr>
                <w:rFonts w:ascii="Times New Roman" w:hAnsi="Times New Roman" w:cs="Times New Roman"/>
                <w:sz w:val="24"/>
                <w:szCs w:val="24"/>
              </w:rPr>
            </w:pPr>
            <w:r w:rsidRPr="00DE4A00">
              <w:rPr>
                <w:rFonts w:ascii="Times New Roman" w:hAnsi="Times New Roman" w:cs="Times New Roman"/>
                <w:sz w:val="24"/>
                <w:szCs w:val="24"/>
              </w:rPr>
              <w:t>Рубцова Елена Алексеевна</w:t>
            </w:r>
          </w:p>
        </w:tc>
      </w:tr>
    </w:tbl>
    <w:p w:rsidR="00DE4A00" w:rsidRDefault="00DE4A00" w:rsidP="00DE4A00">
      <w:pPr>
        <w:tabs>
          <w:tab w:val="left" w:pos="1845"/>
        </w:tabs>
        <w:spacing w:after="0" w:line="240" w:lineRule="auto"/>
        <w:rPr>
          <w:rFonts w:ascii="Times New Roman" w:eastAsia="Times New Roman" w:hAnsi="Times New Roman" w:cs="Times New Roman"/>
          <w:sz w:val="24"/>
          <w:szCs w:val="24"/>
          <w:lang w:val="en-US"/>
        </w:rPr>
      </w:pPr>
    </w:p>
    <w:p w:rsidR="00ED604D" w:rsidRPr="00DE4A00" w:rsidRDefault="00ED604D" w:rsidP="00DE4A00">
      <w:pPr>
        <w:tabs>
          <w:tab w:val="left" w:pos="1845"/>
        </w:tabs>
        <w:spacing w:after="0" w:line="240" w:lineRule="auto"/>
        <w:rPr>
          <w:rFonts w:ascii="Times New Roman" w:eastAsia="Times New Roman" w:hAnsi="Times New Roman" w:cs="Times New Roman"/>
          <w:sz w:val="24"/>
          <w:szCs w:val="24"/>
          <w:lang w:val="en-US"/>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lang w:eastAsia="en-US"/>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b/>
          <w:sz w:val="24"/>
          <w:szCs w:val="24"/>
        </w:rPr>
      </w:pPr>
    </w:p>
    <w:p w:rsid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p w:rsidR="00F55DD0" w:rsidRDefault="00F55DD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p w:rsidR="00F55DD0" w:rsidRDefault="00F55DD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p w:rsidR="00F55DD0" w:rsidRPr="00DE4A00" w:rsidRDefault="00F55DD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p w:rsidR="00DE4A00" w:rsidRP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p w:rsidR="00DE4A00" w:rsidRDefault="00DE4A00" w:rsidP="00DE4A00">
      <w:pPr>
        <w:widowControl w:val="0"/>
        <w:tabs>
          <w:tab w:val="left" w:pos="8130"/>
        </w:tabs>
        <w:autoSpaceDE w:val="0"/>
        <w:autoSpaceDN w:val="0"/>
        <w:adjustRightInd w:val="0"/>
        <w:spacing w:after="0" w:line="240" w:lineRule="auto"/>
        <w:jc w:val="both"/>
        <w:rPr>
          <w:rFonts w:ascii="Times New Roman" w:eastAsia="Arial Unicode MS" w:hAnsi="Times New Roman" w:cs="Times New Roman"/>
          <w:sz w:val="24"/>
          <w:szCs w:val="24"/>
        </w:rPr>
      </w:pPr>
    </w:p>
    <w:tbl>
      <w:tblPr>
        <w:tblW w:w="4588" w:type="dxa"/>
        <w:tblInd w:w="4786" w:type="dxa"/>
        <w:tblLook w:val="01E0" w:firstRow="1" w:lastRow="1" w:firstColumn="1" w:lastColumn="1" w:noHBand="0" w:noVBand="0"/>
      </w:tblPr>
      <w:tblGrid>
        <w:gridCol w:w="4588"/>
      </w:tblGrid>
      <w:tr w:rsidR="00DE4A00" w:rsidRPr="00DE4A00" w:rsidTr="00257E22">
        <w:tc>
          <w:tcPr>
            <w:tcW w:w="4588" w:type="dxa"/>
            <w:hideMark/>
          </w:tcPr>
          <w:p w:rsidR="00DE4A00" w:rsidRPr="00DE4A00" w:rsidRDefault="00DE4A00" w:rsidP="00DE4A00">
            <w:pPr>
              <w:spacing w:after="0" w:line="240" w:lineRule="auto"/>
              <w:rPr>
                <w:rFonts w:ascii="Times New Roman" w:eastAsia="Times New Roman" w:hAnsi="Times New Roman" w:cs="Times New Roman"/>
                <w:bCs/>
              </w:rPr>
            </w:pPr>
            <w:r w:rsidRPr="00DE4A00">
              <w:rPr>
                <w:rFonts w:ascii="Times New Roman" w:eastAsia="Times New Roman" w:hAnsi="Times New Roman" w:cs="Times New Roman"/>
                <w:bCs/>
              </w:rPr>
              <w:lastRenderedPageBreak/>
              <w:t>Приложение 2</w:t>
            </w:r>
          </w:p>
          <w:p w:rsidR="00DE4A00" w:rsidRPr="00DE4A00" w:rsidRDefault="00DE4A00" w:rsidP="00DE4A00">
            <w:pPr>
              <w:spacing w:after="0" w:line="240" w:lineRule="auto"/>
              <w:rPr>
                <w:rFonts w:ascii="Times New Roman" w:eastAsia="Times New Roman" w:hAnsi="Times New Roman" w:cs="Times New Roman"/>
                <w:bCs/>
              </w:rPr>
            </w:pPr>
            <w:r w:rsidRPr="00DE4A00">
              <w:rPr>
                <w:rFonts w:ascii="Times New Roman" w:eastAsia="Times New Roman" w:hAnsi="Times New Roman" w:cs="Times New Roman"/>
                <w:bCs/>
              </w:rPr>
              <w:t xml:space="preserve">к решению Совета </w:t>
            </w:r>
          </w:p>
        </w:tc>
      </w:tr>
      <w:tr w:rsidR="00DE4A00" w:rsidRPr="00DE4A00" w:rsidTr="00257E22">
        <w:tc>
          <w:tcPr>
            <w:tcW w:w="4588" w:type="dxa"/>
            <w:hideMark/>
          </w:tcPr>
          <w:p w:rsidR="00DE4A00" w:rsidRPr="00DE4A00" w:rsidRDefault="00DE4A00" w:rsidP="00DE4A00">
            <w:pPr>
              <w:spacing w:after="0" w:line="240" w:lineRule="auto"/>
              <w:rPr>
                <w:rFonts w:ascii="Times New Roman" w:eastAsia="Times New Roman" w:hAnsi="Times New Roman" w:cs="Times New Roman"/>
                <w:bCs/>
              </w:rPr>
            </w:pPr>
            <w:r w:rsidRPr="00DE4A00">
              <w:rPr>
                <w:rFonts w:ascii="Times New Roman" w:eastAsia="Times New Roman" w:hAnsi="Times New Roman" w:cs="Times New Roman"/>
                <w:bCs/>
              </w:rPr>
              <w:t>депутатов муниципального округа Царицыно от 19.10.2022г.№ЦА-01-05-12/03</w:t>
            </w:r>
          </w:p>
        </w:tc>
      </w:tr>
    </w:tbl>
    <w:p w:rsidR="00DE4A00" w:rsidRPr="00DE4A00" w:rsidRDefault="00DE4A00" w:rsidP="00DE4A00">
      <w:pPr>
        <w:tabs>
          <w:tab w:val="left" w:pos="1845"/>
        </w:tabs>
        <w:spacing w:after="0" w:line="240" w:lineRule="auto"/>
        <w:rPr>
          <w:rFonts w:ascii="Times New Roman" w:eastAsia="Times New Roman" w:hAnsi="Times New Roman" w:cs="Times New Roman"/>
          <w:b/>
          <w:sz w:val="24"/>
          <w:szCs w:val="24"/>
        </w:rPr>
      </w:pPr>
    </w:p>
    <w:p w:rsidR="00DE4A00" w:rsidRPr="00DE4A00" w:rsidRDefault="00DE4A00" w:rsidP="00DE4A00">
      <w:pPr>
        <w:spacing w:after="0" w:line="240" w:lineRule="auto"/>
        <w:jc w:val="center"/>
        <w:rPr>
          <w:rFonts w:ascii="Times New Roman" w:eastAsia="Arial Unicode MS" w:hAnsi="Times New Roman" w:cs="Times New Roman"/>
          <w:b/>
          <w:sz w:val="24"/>
          <w:szCs w:val="24"/>
        </w:rPr>
      </w:pPr>
      <w:r w:rsidRPr="00DE4A00">
        <w:rPr>
          <w:rFonts w:ascii="Times New Roman" w:eastAsia="Arial Unicode MS" w:hAnsi="Times New Roman" w:cs="Times New Roman"/>
          <w:b/>
          <w:sz w:val="24"/>
          <w:szCs w:val="24"/>
        </w:rPr>
        <w:t>ПОЛОЖЕНИЕ</w:t>
      </w:r>
    </w:p>
    <w:p w:rsidR="00DE4A00" w:rsidRPr="00DE4A00" w:rsidRDefault="00DE4A00" w:rsidP="00DE4A00">
      <w:pPr>
        <w:spacing w:after="0" w:line="240" w:lineRule="auto"/>
        <w:jc w:val="center"/>
        <w:rPr>
          <w:rFonts w:ascii="Times New Roman" w:eastAsia="Arial Unicode MS" w:hAnsi="Times New Roman" w:cs="Times New Roman"/>
          <w:b/>
          <w:sz w:val="24"/>
          <w:szCs w:val="24"/>
        </w:rPr>
      </w:pPr>
      <w:r w:rsidRPr="00DE4A00">
        <w:rPr>
          <w:rFonts w:ascii="Times New Roman" w:eastAsia="Arial Unicode MS" w:hAnsi="Times New Roman" w:cs="Times New Roman"/>
          <w:b/>
          <w:sz w:val="24"/>
          <w:szCs w:val="24"/>
        </w:rPr>
        <w:t>О КОМИССИЯХ СОВЕТА ДЕПУТАТОВ</w:t>
      </w:r>
    </w:p>
    <w:p w:rsidR="00DE4A00" w:rsidRPr="00DE4A00" w:rsidRDefault="00DE4A00" w:rsidP="00DE4A00">
      <w:pPr>
        <w:spacing w:after="0" w:line="240" w:lineRule="auto"/>
        <w:jc w:val="center"/>
        <w:rPr>
          <w:rFonts w:ascii="Times New Roman" w:eastAsia="Arial Unicode MS" w:hAnsi="Times New Roman" w:cs="Times New Roman"/>
          <w:b/>
          <w:sz w:val="24"/>
          <w:szCs w:val="24"/>
        </w:rPr>
      </w:pPr>
      <w:r w:rsidRPr="00DE4A00">
        <w:rPr>
          <w:rFonts w:ascii="Times New Roman" w:eastAsia="Arial Unicode MS" w:hAnsi="Times New Roman" w:cs="Times New Roman"/>
          <w:b/>
          <w:sz w:val="24"/>
          <w:szCs w:val="24"/>
        </w:rPr>
        <w:t>МУНИЦИПАЛЬНОГО ОКРУГА ЦАРИЦЫНО</w:t>
      </w:r>
    </w:p>
    <w:p w:rsidR="00DE4A00" w:rsidRPr="00DE4A00" w:rsidRDefault="00DE4A00" w:rsidP="00DE4A00">
      <w:pPr>
        <w:autoSpaceDE w:val="0"/>
        <w:autoSpaceDN w:val="0"/>
        <w:adjustRightInd w:val="0"/>
        <w:spacing w:after="0" w:line="240" w:lineRule="auto"/>
        <w:rPr>
          <w:rFonts w:ascii="Times New Roman" w:eastAsia="Times New Roman" w:hAnsi="Times New Roman" w:cs="Times New Roman"/>
          <w:color w:val="000000"/>
          <w:sz w:val="16"/>
          <w:szCs w:val="16"/>
          <w:lang w:eastAsia="en-US"/>
        </w:rPr>
      </w:pPr>
    </w:p>
    <w:p w:rsidR="00DE4A00" w:rsidRPr="00DE4A00" w:rsidRDefault="00B9104C" w:rsidP="00DE4A00">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r w:rsidR="00DE4A00" w:rsidRPr="00DE4A00">
        <w:rPr>
          <w:rFonts w:ascii="Times New Roman" w:eastAsia="Times New Roman" w:hAnsi="Times New Roman" w:cs="Times New Roman"/>
          <w:b/>
          <w:sz w:val="24"/>
          <w:szCs w:val="24"/>
          <w:lang w:eastAsia="en-US"/>
        </w:rPr>
        <w:t>. ОБЩИЕ ПОЛОЖЕНИЯ</w:t>
      </w:r>
    </w:p>
    <w:p w:rsidR="00DE4A00" w:rsidRPr="00DE4A00" w:rsidRDefault="00DE4A00" w:rsidP="00DE4A00">
      <w:pPr>
        <w:spacing w:after="0" w:line="240" w:lineRule="auto"/>
        <w:ind w:firstLine="708"/>
        <w:jc w:val="both"/>
        <w:rPr>
          <w:rFonts w:ascii="Times New Roman" w:eastAsia="Times New Roman" w:hAnsi="Times New Roman" w:cs="Times New Roman"/>
          <w:sz w:val="24"/>
          <w:szCs w:val="24"/>
          <w:lang w:eastAsia="en-US"/>
        </w:rPr>
      </w:pPr>
      <w:r w:rsidRPr="00DE4A00">
        <w:rPr>
          <w:rFonts w:ascii="Times New Roman" w:eastAsia="Times New Roman" w:hAnsi="Times New Roman" w:cs="Times New Roman"/>
          <w:sz w:val="24"/>
          <w:szCs w:val="24"/>
          <w:lang w:eastAsia="en-US"/>
        </w:rPr>
        <w:t xml:space="preserve">1.1. Комиссия Совета депутатов муниципального округа Царицыно (далее – Комиссии) являются постоянно действующими рабочими органами Совета депутатов муниципального округа Царицыно (далее Совет) и образуются на срок полномочий депутатов Совета очередного созыва. </w:t>
      </w:r>
    </w:p>
    <w:p w:rsidR="00DE4A00" w:rsidRPr="00DE4A00" w:rsidRDefault="00DE4A00" w:rsidP="00DE4A00">
      <w:pPr>
        <w:spacing w:after="0" w:line="240" w:lineRule="auto"/>
        <w:ind w:firstLine="708"/>
        <w:jc w:val="both"/>
        <w:rPr>
          <w:rFonts w:ascii="Times New Roman" w:eastAsia="Times New Roman" w:hAnsi="Times New Roman" w:cs="Times New Roman"/>
          <w:sz w:val="24"/>
          <w:szCs w:val="24"/>
          <w:lang w:eastAsia="en-US"/>
        </w:rPr>
      </w:pPr>
      <w:r w:rsidRPr="00DE4A00">
        <w:rPr>
          <w:rFonts w:ascii="Times New Roman" w:eastAsia="Times New Roman" w:hAnsi="Times New Roman" w:cs="Times New Roman"/>
          <w:sz w:val="24"/>
          <w:szCs w:val="24"/>
          <w:lang w:eastAsia="en-US"/>
        </w:rPr>
        <w:t xml:space="preserve">1.2. Комиссии действуют на основе Конституции Российской Федерации, Федеральных законов и законов города Москвы, Закона города Москвы от 06.11.2002г. № 56 «Об организации местного самоуправления в городе Москве», Законом города Москвы от 11.07.2012 г. № 39 «О наделении органов местного самоуправления муниципальных округов в городе Москве отдельными полномочиями города Москвы», Устава муниципального округа Царицыно (далее Устав), Регламента Совета депутатов (далее - Регламент), настоящего положения и руководствуется решениями (протокольными решениями) Совета. </w:t>
      </w:r>
    </w:p>
    <w:p w:rsidR="00DE4A00" w:rsidRPr="00DE4A00" w:rsidRDefault="00DE4A00" w:rsidP="00DE4A00">
      <w:pPr>
        <w:spacing w:after="0" w:line="240" w:lineRule="auto"/>
        <w:ind w:firstLine="708"/>
        <w:jc w:val="both"/>
        <w:rPr>
          <w:rFonts w:ascii="Times New Roman" w:eastAsia="Times New Roman" w:hAnsi="Times New Roman" w:cs="Times New Roman"/>
          <w:sz w:val="24"/>
          <w:szCs w:val="24"/>
          <w:lang w:eastAsia="en-US"/>
        </w:rPr>
      </w:pPr>
      <w:r w:rsidRPr="00DE4A00">
        <w:rPr>
          <w:rFonts w:ascii="Times New Roman" w:eastAsia="Times New Roman" w:hAnsi="Times New Roman" w:cs="Times New Roman"/>
          <w:sz w:val="24"/>
          <w:szCs w:val="24"/>
          <w:lang w:eastAsia="en-US"/>
        </w:rPr>
        <w:t xml:space="preserve">1.3. Формирование комиссий, утверждение персонального состава комиссий, внесение изменений в него, а также упразднение Комиссий оформляются решениями Совета. Состав комиссий утверждается муниципальным правовым актом Совета депутатов. </w:t>
      </w:r>
    </w:p>
    <w:p w:rsidR="00DE4A00" w:rsidRPr="00DE4A00" w:rsidRDefault="00DE4A00" w:rsidP="00DE4A00">
      <w:pPr>
        <w:spacing w:after="0" w:line="240" w:lineRule="auto"/>
        <w:ind w:firstLine="708"/>
        <w:jc w:val="both"/>
        <w:rPr>
          <w:rFonts w:ascii="Times New Roman" w:eastAsia="Times New Roman" w:hAnsi="Times New Roman" w:cs="Times New Roman"/>
          <w:sz w:val="24"/>
          <w:szCs w:val="24"/>
          <w:lang w:eastAsia="en-US"/>
        </w:rPr>
      </w:pPr>
      <w:r w:rsidRPr="00DE4A00">
        <w:rPr>
          <w:rFonts w:ascii="Times New Roman" w:eastAsia="Times New Roman" w:hAnsi="Times New Roman" w:cs="Times New Roman"/>
          <w:sz w:val="24"/>
          <w:szCs w:val="24"/>
          <w:lang w:eastAsia="en-US"/>
        </w:rPr>
        <w:t xml:space="preserve">1.4. Комиссии подотчетны Совету депутатов по вопросам своего ведения. </w:t>
      </w:r>
    </w:p>
    <w:p w:rsidR="00DE4A00" w:rsidRPr="00DE4A00" w:rsidRDefault="00DE4A00" w:rsidP="00DE4A00">
      <w:pPr>
        <w:spacing w:after="0" w:line="240" w:lineRule="auto"/>
        <w:ind w:firstLine="708"/>
        <w:jc w:val="both"/>
        <w:rPr>
          <w:rFonts w:ascii="Times New Roman" w:eastAsia="Times New Roman" w:hAnsi="Times New Roman" w:cs="Times New Roman"/>
          <w:sz w:val="24"/>
          <w:szCs w:val="24"/>
          <w:lang w:eastAsia="en-US"/>
        </w:rPr>
      </w:pPr>
      <w:r w:rsidRPr="00DE4A00">
        <w:rPr>
          <w:rFonts w:ascii="Times New Roman" w:eastAsia="Times New Roman" w:hAnsi="Times New Roman" w:cs="Times New Roman"/>
          <w:sz w:val="24"/>
          <w:szCs w:val="24"/>
          <w:lang w:eastAsia="en-US"/>
        </w:rPr>
        <w:t xml:space="preserve">1.5. Каждый депутат может быть членом не более 3-х комиссий с правом решающего голоса. Председатель Совета депутатов не вправе быть председателем Комиссий. </w:t>
      </w:r>
    </w:p>
    <w:p w:rsidR="00DE4A00" w:rsidRPr="00DE4A00" w:rsidRDefault="00DE4A00" w:rsidP="00DE4A00">
      <w:pPr>
        <w:spacing w:after="0" w:line="240" w:lineRule="auto"/>
        <w:ind w:firstLine="708"/>
        <w:jc w:val="both"/>
      </w:pPr>
      <w:r w:rsidRPr="00DE4A00">
        <w:rPr>
          <w:rFonts w:ascii="Times New Roman" w:eastAsia="Times New Roman" w:hAnsi="Times New Roman" w:cs="Times New Roman"/>
          <w:sz w:val="24"/>
          <w:szCs w:val="24"/>
          <w:lang w:eastAsia="en-US"/>
        </w:rPr>
        <w:t>1.6. Основная деятельность комиссий осуществляется в период между заседаниями Совета депутатов.</w:t>
      </w:r>
      <w:r w:rsidRPr="00DE4A00">
        <w:t xml:space="preserve"> </w:t>
      </w:r>
    </w:p>
    <w:p w:rsidR="00DE4A00" w:rsidRPr="00DE4A00" w:rsidRDefault="00DE4A00" w:rsidP="00DE4A00">
      <w:pPr>
        <w:spacing w:after="0" w:line="240" w:lineRule="auto"/>
        <w:ind w:firstLine="708"/>
        <w:jc w:val="both"/>
        <w:rPr>
          <w:rFonts w:ascii="Times New Roman" w:eastAsia="Times New Roman" w:hAnsi="Times New Roman" w:cs="Times New Roman"/>
          <w:sz w:val="24"/>
          <w:szCs w:val="24"/>
          <w:lang w:eastAsia="en-US"/>
        </w:rPr>
      </w:pPr>
      <w:r w:rsidRPr="00DE4A00">
        <w:rPr>
          <w:rFonts w:ascii="Times New Roman" w:hAnsi="Times New Roman" w:cs="Times New Roman"/>
        </w:rPr>
        <w:t>1.7</w:t>
      </w:r>
      <w:r w:rsidRPr="00DE4A00">
        <w:rPr>
          <w:rFonts w:ascii="Times New Roman" w:eastAsia="Times New Roman" w:hAnsi="Times New Roman" w:cs="Times New Roman"/>
          <w:sz w:val="24"/>
          <w:szCs w:val="24"/>
          <w:lang w:eastAsia="en-US"/>
        </w:rPr>
        <w:t xml:space="preserve">. Организационно-техническое обеспечение деятельности Комиссий осуществляет аппарат Совета депутатов муниципального округа Царицыно (далее – аппарат Совета депутатов). Муниципальные служащие участвуют в подготовке заседаний Комиссий, а также выступают на заседаниях Комиссии с информацией и докладами по обсуждаемым вопросам в соответствующей сфере деятельности аппарата Совета депутатов. </w:t>
      </w:r>
    </w:p>
    <w:p w:rsidR="00DE4A00" w:rsidRPr="00DE4A00" w:rsidRDefault="00DE4A00" w:rsidP="00DE4A00">
      <w:pPr>
        <w:spacing w:after="0" w:line="240" w:lineRule="auto"/>
        <w:ind w:firstLine="708"/>
        <w:jc w:val="both"/>
        <w:rPr>
          <w:rFonts w:ascii="Times New Roman" w:eastAsia="Times New Roman" w:hAnsi="Times New Roman" w:cs="Times New Roman"/>
          <w:sz w:val="24"/>
          <w:szCs w:val="24"/>
          <w:lang w:eastAsia="en-US"/>
        </w:rPr>
      </w:pPr>
      <w:r w:rsidRPr="00DE4A00">
        <w:rPr>
          <w:rFonts w:ascii="Times New Roman" w:eastAsia="Times New Roman" w:hAnsi="Times New Roman" w:cs="Times New Roman"/>
          <w:sz w:val="24"/>
          <w:szCs w:val="24"/>
          <w:lang w:eastAsia="en-US"/>
        </w:rPr>
        <w:t xml:space="preserve">1.8. Организационные и иные вопросы деятельности комиссий регламентируются соответствующими положениями, которые утверждаются соответствующей комиссией. </w:t>
      </w:r>
    </w:p>
    <w:p w:rsidR="00DE4A00" w:rsidRPr="00DE4A00" w:rsidRDefault="00DE4A00" w:rsidP="00DE4A00">
      <w:pPr>
        <w:widowControl w:val="0"/>
        <w:kinsoku w:val="0"/>
        <w:overflowPunct w:val="0"/>
        <w:spacing w:before="9" w:after="0" w:line="308" w:lineRule="exact"/>
        <w:jc w:val="center"/>
        <w:textAlignment w:val="baseline"/>
        <w:rPr>
          <w:rFonts w:ascii="Times New Roman" w:eastAsia="Arial Unicode MS" w:hAnsi="Times New Roman" w:cs="Times New Roman"/>
          <w:b/>
          <w:bCs/>
          <w:sz w:val="24"/>
          <w:szCs w:val="24"/>
        </w:rPr>
      </w:pPr>
      <w:r w:rsidRPr="00DE4A00">
        <w:rPr>
          <w:rFonts w:ascii="Times New Roman" w:eastAsia="Arial Unicode MS" w:hAnsi="Times New Roman" w:cs="Times New Roman"/>
          <w:b/>
          <w:bCs/>
          <w:sz w:val="24"/>
          <w:szCs w:val="24"/>
        </w:rPr>
        <w:t>ПРЕДМЕТЫ ВЕДЕНИЯ КОМИССИЙ</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1.9. Комиссии осуществляют разработку проектов нормативно-правовых актов, обращений, а также заключений на внесенные в Совет проекты и иные материалы в соответствии с направлением деятельности комиссий, организуют, исполнение решений Совета и осуществляют контроль за их исполнением (на основании решения Совета).</w:t>
      </w:r>
    </w:p>
    <w:p w:rsidR="00DE4A00" w:rsidRPr="00DE4A00" w:rsidRDefault="00DE4A00" w:rsidP="00DE4A00">
      <w:pPr>
        <w:widowControl w:val="0"/>
        <w:kinsoku w:val="0"/>
        <w:overflowPunct w:val="0"/>
        <w:spacing w:before="9" w:after="0" w:line="308" w:lineRule="exact"/>
        <w:ind w:firstLine="708"/>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1.10. Функции комиссий:</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1) организация и планирование работы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2) разработка и внесение в Совет депутатов проектов решений по вопросам, относящимся к деятельности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3) рассмотрение внесенных в Совет депутатов проектов решений по вопросам, относящимся к деятельности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4) подготовка и подача поправок к принятым Советом депутатов проектам решений по вопросам, относящимся к деятельности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5) определение редакторов (докладчиков, содокладчиков) проектов решений, вносимых в Совет депутатов Комиссией;</w:t>
      </w:r>
    </w:p>
    <w:p w:rsid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 xml:space="preserve">6) внесение предложений в проект плана работы и повестки дня заседания Совета депутатов; </w:t>
      </w:r>
    </w:p>
    <w:p w:rsidR="002849F8" w:rsidRDefault="002849F8"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p>
    <w:p w:rsidR="002849F8" w:rsidRPr="00DE4A00" w:rsidRDefault="002849F8"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lastRenderedPageBreak/>
        <w:t>7) проведение по согласованию с другими постоянными Комиссиями Совета депутатов совместных заседаний.</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 xml:space="preserve">1.11. Председатель Комиссии: </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2) обеспечивает информирование главы муниципального округа, членов Комиссии, других депутатов и приглашенных лиц о дате и времени проведения заседания Комиссии и о повестке дня;</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3) ведет заседания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5) готовит и представляет на заседаниях Совета депутатов отчеты о деятельности Комиссии в соответствии с Регламентом Совета депутатов.</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1.12. Права и обязанности членов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 xml:space="preserve">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Члены Комиссии обязаны:</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1) принимать личное участие в заседании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 xml:space="preserve">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1.13. Заседания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Заседания Комиссии проводятся открыто. По решению Комиссии могут проводиться закрытые заседания. Депутаты Совета депутатов, глава управы, глава муниципального округа,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Заседание Комиссии ведет ее Председатель. В отсутствие Председателя заседание Комиссии ведет один из членов Комиссии по поручению Председателя либо, если такое поручение не может быть дано по объективным причинам, по согласованному решению членов Комиссии.</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Комиссия правомочна принимать решения голосованием на заседании, если на нем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ее заседании. В случае равенства голосов, поданных "за" и "против", голос Председателя Комиссии является определяющим.</w:t>
      </w:r>
    </w:p>
    <w:p w:rsidR="00DE4A00" w:rsidRPr="00DE4A00" w:rsidRDefault="00DE4A00" w:rsidP="00DE4A00">
      <w:pPr>
        <w:widowControl w:val="0"/>
        <w:kinsoku w:val="0"/>
        <w:overflowPunct w:val="0"/>
        <w:spacing w:before="9" w:after="0" w:line="308" w:lineRule="exact"/>
        <w:ind w:firstLine="708"/>
        <w:jc w:val="both"/>
        <w:textAlignment w:val="baseline"/>
      </w:pPr>
      <w:r w:rsidRPr="00DE4A00">
        <w:rPr>
          <w:rFonts w:ascii="Times New Roman" w:eastAsia="Arial Unicode MS" w:hAnsi="Times New Roman" w:cs="Times New Roman"/>
          <w:bCs/>
          <w:sz w:val="24"/>
          <w:szCs w:val="24"/>
        </w:rPr>
        <w:t>На заседаниях Комиссии ведется протокол. Протокол ведет технический секретарь Комиссии. Протокол оформляется в течение пяти дней после проведения заседания, подписывается председателем на заседании Комиссии и техническим секретарем. Оригиналы протоколов хранятся в аппарате Совета депутатов.</w:t>
      </w:r>
      <w:r w:rsidRPr="00DE4A00">
        <w:t xml:space="preserve"> </w:t>
      </w:r>
    </w:p>
    <w:p w:rsidR="00DE4A00" w:rsidRPr="00DE4A00" w:rsidRDefault="00DE4A00" w:rsidP="00DE4A00">
      <w:pPr>
        <w:widowControl w:val="0"/>
        <w:kinsoku w:val="0"/>
        <w:overflowPunct w:val="0"/>
        <w:spacing w:before="9" w:after="0" w:line="308" w:lineRule="exact"/>
        <w:ind w:firstLine="708"/>
        <w:jc w:val="both"/>
        <w:textAlignment w:val="baseline"/>
        <w:rPr>
          <w:rFonts w:ascii="Times New Roman" w:eastAsia="Arial Unicode MS" w:hAnsi="Times New Roman" w:cs="Times New Roman"/>
          <w:bCs/>
          <w:sz w:val="24"/>
          <w:szCs w:val="24"/>
        </w:rPr>
      </w:pPr>
      <w:r w:rsidRPr="00DE4A00">
        <w:rPr>
          <w:rFonts w:ascii="Times New Roman" w:eastAsia="Arial Unicode MS" w:hAnsi="Times New Roman" w:cs="Times New Roman"/>
          <w:bCs/>
          <w:sz w:val="24"/>
          <w:szCs w:val="24"/>
        </w:rPr>
        <w:t>Совет</w:t>
      </w:r>
      <w:r w:rsidRPr="00DE4A00">
        <w:rPr>
          <w:rFonts w:ascii="Times New Roman" w:eastAsia="Arial Unicode MS" w:hAnsi="Times New Roman" w:cs="Times New Roman"/>
          <w:bCs/>
          <w:sz w:val="24"/>
          <w:szCs w:val="24"/>
        </w:rPr>
        <w:tab/>
        <w:t>депутатов может в любое время заслушать отчет о текущей деятельности Комиссии. Сроки рассмотрения такого отчета определяются протокольным решением Совета.</w:t>
      </w:r>
    </w:p>
    <w:p w:rsidR="00B9104C" w:rsidRDefault="00B9104C" w:rsidP="00DE4A00">
      <w:pPr>
        <w:spacing w:after="0" w:line="240" w:lineRule="auto"/>
        <w:jc w:val="center"/>
        <w:rPr>
          <w:rFonts w:ascii="Times New Roman" w:eastAsia="Times New Roman" w:hAnsi="Times New Roman" w:cs="Times New Roman"/>
          <w:b/>
          <w:sz w:val="24"/>
          <w:szCs w:val="24"/>
          <w:lang w:val="en-US"/>
        </w:rPr>
      </w:pPr>
    </w:p>
    <w:p w:rsidR="00B9104C" w:rsidRDefault="00B9104C" w:rsidP="00DE4A00">
      <w:pPr>
        <w:spacing w:after="0" w:line="240" w:lineRule="auto"/>
        <w:jc w:val="center"/>
        <w:rPr>
          <w:rFonts w:ascii="Times New Roman" w:eastAsia="Times New Roman" w:hAnsi="Times New Roman" w:cs="Times New Roman"/>
          <w:b/>
          <w:sz w:val="24"/>
          <w:szCs w:val="24"/>
          <w:lang w:val="en-US"/>
        </w:rPr>
      </w:pPr>
    </w:p>
    <w:p w:rsidR="00DE4A00" w:rsidRPr="00DE4A00" w:rsidRDefault="00B9104C" w:rsidP="00DE4A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DE4A00" w:rsidRPr="00DE4A00">
        <w:rPr>
          <w:rFonts w:ascii="Times New Roman" w:eastAsia="Times New Roman" w:hAnsi="Times New Roman" w:cs="Times New Roman"/>
          <w:b/>
          <w:sz w:val="24"/>
          <w:szCs w:val="24"/>
        </w:rPr>
        <w:t>. Полномочия и сферы деятельности комиссий</w:t>
      </w:r>
    </w:p>
    <w:p w:rsidR="00DE4A00" w:rsidRPr="00DE4A00" w:rsidRDefault="00B9104C" w:rsidP="00DE4A00">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DE4A00" w:rsidRPr="00DE4A00">
        <w:rPr>
          <w:rFonts w:ascii="Times New Roman" w:eastAsia="Times New Roman" w:hAnsi="Times New Roman" w:cs="Times New Roman"/>
          <w:b/>
          <w:sz w:val="24"/>
          <w:szCs w:val="24"/>
        </w:rPr>
        <w:t>. Бюджетная комиссия</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 Полномочия Комиссии:</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экспертиза проекта бюджета муниципального округа (далее – местный бюджет) и подготовка на него заключения;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контроль за исполнением местного бюджета;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подготовка заключения на отчет об исполнении местного бюджета, содержащего, в том числе, оценку деятельности аппарата по исполнению местного бюджета;</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экспертиза проектов муниципальных правовых актов в части, касающейся расходных обязательств муниципального округа, а также муниципальных программ;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анализ бюджетного процесса в муниципальном округе и подготовка предложений, направленных на его совершенствование;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подготовка информации о ходе исполнения местного бюджета, о результатах проведенных контрольных мероприятий и предоставление указанной информации в Совет депутатов;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участие в пределах своих полномочий в мероприятиях, направленных на противодействие коррупции;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участие в публичных слушаниях по проектам решений Совета депутатов о местном бюджете, об исполнении местного бюджета;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рассмотрение и внесение проектов муниципальных нормативных правовых актов по вопросам бюджетного процесса по поручению Совета депутатов;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обращаться в государственные органы города Москвы, органы местного самоуправления по вопросам своей компетенции;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запрашивать и получать от аппарата необходимые материалы к проекту решения о местном бюджета, а также оперативную информацию об исполнении местного бюджета;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иные вопросы по бюджетно-финансовой комиссии в соответствии с Уставом Совета депутатов, законодательством г. Москвы и Российской Федерации.</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осуществление внутреннего финансового контроля в следующих формах:</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 предварительный контроль – в ходе рассмотрения проекта местного бюджета и подготовки на него заключения; </w:t>
      </w:r>
    </w:p>
    <w:p w:rsidR="00DE4A00" w:rsidRP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текущий контроль – в ходе рассмотрения отдельных вопросов исполнения местного бюджета на заседаниях комиссии;</w:t>
      </w:r>
    </w:p>
    <w:p w:rsidR="00DE4A00" w:rsidRDefault="00DE4A00"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последующий контроль – в ходе рассмотрения отчёта об исполнении местного бюджета и подготовки на него заключения.</w:t>
      </w:r>
    </w:p>
    <w:p w:rsidR="002849F8" w:rsidRPr="00DE4A00" w:rsidRDefault="002849F8" w:rsidP="00DE4A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E4A00" w:rsidRPr="00DE4A00" w:rsidRDefault="00B9104C" w:rsidP="00DE4A00">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DE4A00" w:rsidRPr="00DE4A00">
        <w:rPr>
          <w:rFonts w:ascii="Times New Roman" w:eastAsia="Times New Roman" w:hAnsi="Times New Roman" w:cs="Times New Roman"/>
          <w:b/>
          <w:sz w:val="24"/>
          <w:szCs w:val="24"/>
        </w:rPr>
        <w:t xml:space="preserve">. Комиссия по вопросам ЖКХ, капитальному ремонту, благоустройству, землепользованию, экологии и транспорту </w:t>
      </w:r>
    </w:p>
    <w:p w:rsidR="00DE4A00" w:rsidRPr="00DE4A00" w:rsidRDefault="00DE4A00" w:rsidP="00DE4A00">
      <w:pPr>
        <w:widowControl w:val="0"/>
        <w:autoSpaceDE w:val="0"/>
        <w:autoSpaceDN w:val="0"/>
        <w:adjustRightInd w:val="0"/>
        <w:spacing w:after="0" w:line="321" w:lineRule="exact"/>
        <w:ind w:firstLine="72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 Полномочия Комиссии:</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 подготовка проектов решений о согласовании внесенного главой управы района Царицыно ежегодного адресного перечня дворовых территорий для проведения работ по благоустройству дворовых территорий;</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2) подготовка проектов решений об участии депутатов Совета депутатов муниципального округа в работе Комиссий, осуществляющих открытие работ и приемку выполненных работ по благоустройству дворовых территорий, а также участии в контроле за ходом выполнения указанных работ;</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3) подготовка проектов решений о согласовании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Южного административного округа города Москвы;</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4) подготовка проектов решений о согласовании внесенного главой управы Района Царицыно адресного перечня объектов компенсационного озеленения на территории жилой застройки;</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5) подготовка проектов решений о согласовании установки ограждающих устройств на придомовых территориях многоквартирных домов;</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lastRenderedPageBreak/>
        <w:t>6) подготовка проектов решений о согласовании внесенного главой управы района Царицыно ежегодного адресного перечня многоквартирных домов, подлежащих капитальному ремонту полностью за счет средств бюджета города Москвы;</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7) подготовка проектов решений об участии депутатов Совета депутатов муниципального округа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участии в контроле за ходом выполнения указанных работ;</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8) подготовка проектов решений о заслушивании руководителей управляющих организаций о работе по содержанию многоквартирных домов с учетом обращений жителей;</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9) подготовка проектов решений о согласовании проекта правового акта уполномоченного органа исполнительной власти города Москвы, содержащего решение о подготовке проекта планировки территории, предусматривающего размещение объекта религиозного назначения;</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10) подготовка проектов решений о согласовании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Москвы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пунктом 9 настоящей части согласование не проводилось;</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11) подготовка проектов решений о согласовании проекта схемы и проекта изменения схемы размещения нестационарных торговых объектов;</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12) подготовка проектов решений о согласовании проекта схемы и проекта изменения схемы размещения сезонных кафе;</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13) подготовка проектов решений о согласовании проекта схемы и проекта изменения схемы размещения иных объектов в случаях, предусмотренных Правительством Москвы;</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14) подготовка проектов решений о согласовании проекта решения уполномоченного органа исполнительной власти города Москвы о переводе жилого помещения в нежилое в многоквартирном жилом доме;</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15) подготовка проектов решений о согласовании мест размещения ярмарок выходного дня и проведению мониторинга их работы в соответствии с нормативными правовыми актами города Москвы;</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16) подготовка проектов решений о согласовании адресного перечня многоквартирных домов,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 в части распределения по годам сроков проведения капитального ремонта общего имущества в многоквартирных домах, расположенных на территории муниципального округа Донской в городе Москве, в пределах сроков реализации краткосрочного плана;</w:t>
      </w:r>
    </w:p>
    <w:p w:rsidR="00DE4A00" w:rsidRPr="00DE4A00" w:rsidRDefault="00DE4A00" w:rsidP="00DE4A00">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E4A00">
        <w:rPr>
          <w:rFonts w:ascii="Times New Roman" w:eastAsia="Calibri" w:hAnsi="Times New Roman" w:cs="Times New Roman"/>
          <w:sz w:val="24"/>
          <w:szCs w:val="24"/>
          <w:lang w:eastAsia="en-US"/>
        </w:rPr>
        <w:t xml:space="preserve">17) </w:t>
      </w:r>
      <w:r w:rsidRPr="00DE4A00">
        <w:rPr>
          <w:rFonts w:ascii="Times New Roman" w:eastAsia="Times New Roman" w:hAnsi="Times New Roman" w:cs="Times New Roman"/>
          <w:sz w:val="24"/>
          <w:szCs w:val="24"/>
        </w:rPr>
        <w:t>подготовка проектов решений</w:t>
      </w:r>
      <w:r w:rsidRPr="00DE4A00">
        <w:rPr>
          <w:rFonts w:ascii="Times New Roman" w:eastAsia="Calibri" w:hAnsi="Times New Roman" w:cs="Times New Roman"/>
          <w:sz w:val="24"/>
          <w:szCs w:val="24"/>
          <w:lang w:eastAsia="en-US"/>
        </w:rPr>
        <w:t xml:space="preserve"> об участии депутатов Совета депутатов муниципального округа в работе Комиссий, осуществляющих открытие работ и приемку оказанных услуг и (или) выполненных работ по капитальному ремонту общего имущества в многоквартирных домах, проведение которого обеспечивает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 расположенных на территории города Москвы, в том числе согласование актов приемки оказанных услуг и (или) выполненных работ по капитальному ремонту общего имущества в многоквартирном доме, проведение которого обеспечивает региональный оператор;</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18) </w:t>
      </w:r>
      <w:r w:rsidRPr="00DE4A00">
        <w:rPr>
          <w:rFonts w:ascii="Times New Roman" w:eastAsia="Calibri" w:hAnsi="Times New Roman" w:cs="Times New Roman"/>
          <w:bCs/>
          <w:sz w:val="24"/>
          <w:szCs w:val="24"/>
        </w:rPr>
        <w:t>подготовка проектов решений о порядке управления и распоряжения имуществом, находящимся в муниципальной собственности</w:t>
      </w:r>
      <w:r w:rsidRPr="00DE4A00">
        <w:rPr>
          <w:rFonts w:ascii="Times New Roman" w:eastAsia="Times New Roman" w:hAnsi="Times New Roman" w:cs="Times New Roman"/>
          <w:sz w:val="24"/>
          <w:szCs w:val="24"/>
        </w:rPr>
        <w:t>;</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19)  </w:t>
      </w:r>
      <w:r w:rsidRPr="00DE4A00">
        <w:rPr>
          <w:rFonts w:ascii="Times New Roman" w:eastAsia="Calibri" w:hAnsi="Times New Roman" w:cs="Times New Roman"/>
          <w:sz w:val="24"/>
          <w:szCs w:val="24"/>
        </w:rPr>
        <w:t xml:space="preserve">подготовка проектов решений об </w:t>
      </w:r>
      <w:r w:rsidRPr="00DE4A00">
        <w:rPr>
          <w:rFonts w:ascii="Times New Roman" w:eastAsia="Calibri" w:hAnsi="Times New Roman" w:cs="Times New Roman"/>
          <w:bCs/>
          <w:sz w:val="24"/>
          <w:szCs w:val="24"/>
        </w:rPr>
        <w:t>определении порядка участия</w:t>
      </w:r>
      <w:r w:rsidRPr="00DE4A00">
        <w:rPr>
          <w:rFonts w:ascii="Times New Roman" w:eastAsia="Calibri" w:hAnsi="Times New Roman" w:cs="Times New Roman"/>
          <w:sz w:val="24"/>
          <w:szCs w:val="24"/>
        </w:rPr>
        <w:t xml:space="preserve"> муниципального округа в организациях межмуниципального сотрудничества;</w:t>
      </w:r>
    </w:p>
    <w:p w:rsidR="00DE4A00" w:rsidRPr="00DE4A00" w:rsidRDefault="00DE4A00" w:rsidP="00DE4A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20) </w:t>
      </w:r>
      <w:r w:rsidRPr="00DE4A00">
        <w:rPr>
          <w:rFonts w:ascii="Times New Roman" w:eastAsia="Calibri" w:hAnsi="Times New Roman" w:cs="Times New Roman"/>
          <w:sz w:val="24"/>
          <w:szCs w:val="24"/>
        </w:rPr>
        <w:t xml:space="preserve">подготовка проектов решений о внесении в уполномоченные органы исполнительной власти города Москвы предложений к проектам городских целевых программ;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  по созданию условий для развития на территории муниципального округа физической </w:t>
      </w:r>
      <w:r w:rsidRPr="00DE4A00">
        <w:rPr>
          <w:rFonts w:ascii="Times New Roman" w:eastAsia="Calibri" w:hAnsi="Times New Roman" w:cs="Times New Roman"/>
          <w:sz w:val="24"/>
          <w:szCs w:val="24"/>
        </w:rPr>
        <w:lastRenderedPageBreak/>
        <w:t>культуры и массового спорта;  по организации и изменению маршрутов, режима работы, остановок наземного городского пассажирского транспорта; по повышению эффективности охраны общественного порядка на территории муниципального округа;  по благоустройству территории муниципального округа;</w:t>
      </w:r>
    </w:p>
    <w:p w:rsidR="00DE4A00" w:rsidRPr="00DE4A00" w:rsidRDefault="00DE4A00" w:rsidP="00DE4A00">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DE4A00">
        <w:rPr>
          <w:rFonts w:ascii="Times New Roman" w:eastAsia="Times New Roman" w:hAnsi="Times New Roman" w:cs="Times New Roman"/>
          <w:sz w:val="24"/>
          <w:szCs w:val="24"/>
        </w:rPr>
        <w:t xml:space="preserve">21) </w:t>
      </w:r>
      <w:r w:rsidRPr="00DE4A00">
        <w:rPr>
          <w:rFonts w:ascii="Times New Roman" w:eastAsia="Calibri" w:hAnsi="Times New Roman" w:cs="Times New Roman"/>
          <w:sz w:val="24"/>
          <w:szCs w:val="24"/>
        </w:rPr>
        <w:t xml:space="preserve"> подготовка проектов решений о согласовании вносимых управой района Царицыно города Москвы в префектуру Южного административного округа города Москвы предложений по схеме размещения нестационарных объектов мелкорозничной сети; по вопросам целевого назначения находящихся в государственной собственности города Москвы нежилых помещений, расположенных в жилых домах;</w:t>
      </w:r>
    </w:p>
    <w:p w:rsidR="00DE4A00" w:rsidRPr="00DE4A00" w:rsidRDefault="00DE4A00" w:rsidP="00DE4A00">
      <w:pPr>
        <w:adjustRightInd w:val="0"/>
        <w:spacing w:after="0" w:line="240" w:lineRule="auto"/>
        <w:ind w:firstLine="90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22)  подготовка  проектов решений о внесении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 к проектам Генерального плана города Москвы, изменений Генерального плана города Москвы; к проектам правил землепользования и застройки;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 к проектам планировки территорий;  к проектам межевания не подлежащих реорганизации жилых территорий, на территориях которых разработаны указанные проекты;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DE4A00" w:rsidRPr="00DE4A00" w:rsidRDefault="00DE4A00" w:rsidP="00DE4A00">
      <w:pPr>
        <w:spacing w:after="0" w:line="240" w:lineRule="auto"/>
        <w:ind w:firstLine="851"/>
        <w:jc w:val="both"/>
        <w:rPr>
          <w:rFonts w:ascii="Times New Roman" w:eastAsia="Times New Roman" w:hAnsi="Times New Roman" w:cs="Times New Roman"/>
          <w:bCs/>
          <w:sz w:val="24"/>
          <w:szCs w:val="24"/>
        </w:rPr>
      </w:pPr>
      <w:r w:rsidRPr="00DE4A00">
        <w:rPr>
          <w:rFonts w:ascii="Times New Roman" w:eastAsia="Times New Roman" w:hAnsi="Times New Roman" w:cs="Times New Roman"/>
          <w:bCs/>
          <w:sz w:val="24"/>
          <w:szCs w:val="24"/>
        </w:rPr>
        <w:t xml:space="preserve">23) </w:t>
      </w:r>
      <w:r w:rsidRPr="00DE4A00">
        <w:rPr>
          <w:rFonts w:ascii="Times New Roman" w:eastAsia="Times New Roman" w:hAnsi="Times New Roman" w:cs="Times New Roman"/>
          <w:sz w:val="24"/>
          <w:szCs w:val="24"/>
        </w:rPr>
        <w:t>подготовка проектов решений об</w:t>
      </w:r>
      <w:r w:rsidRPr="00DE4A00">
        <w:rPr>
          <w:rFonts w:ascii="Times New Roman" w:eastAsia="Times New Roman" w:hAnsi="Times New Roman" w:cs="Times New Roman"/>
          <w:bCs/>
          <w:sz w:val="24"/>
          <w:szCs w:val="24"/>
        </w:rPr>
        <w:t xml:space="preserve"> установлении порядка организации и осуществления территориального общественного самоуправления в муниципальном округе (далее – территориальное общественное самоуправление), в том числе порядка регистрации уставов территориального общественного самоуправления и ведения реестра таких уставов;</w:t>
      </w:r>
    </w:p>
    <w:p w:rsidR="00DE4A00" w:rsidRPr="00DE4A00" w:rsidRDefault="00DE4A00" w:rsidP="00DE4A00">
      <w:pPr>
        <w:spacing w:after="0" w:line="240" w:lineRule="auto"/>
        <w:ind w:firstLine="851"/>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 xml:space="preserve">24) участие в проведении публичных слушаний по вопросам градостроительства; </w:t>
      </w:r>
    </w:p>
    <w:p w:rsidR="00DE4A00" w:rsidRPr="00DE4A00" w:rsidRDefault="00DE4A00" w:rsidP="00DE4A00">
      <w:pPr>
        <w:adjustRightInd w:val="0"/>
        <w:spacing w:after="0" w:line="240" w:lineRule="auto"/>
        <w:ind w:firstLine="90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25)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DE4A00" w:rsidRPr="00DE4A00" w:rsidRDefault="00DE4A00" w:rsidP="00DE4A00">
      <w:pPr>
        <w:adjustRightInd w:val="0"/>
        <w:spacing w:after="0" w:line="240" w:lineRule="auto"/>
        <w:ind w:firstLine="90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26) принятие планов и программ развития муниципального округа Царицыно, утверждение отчетов об их исполнении.</w:t>
      </w:r>
    </w:p>
    <w:p w:rsidR="00DE4A00" w:rsidRPr="00DE4A00" w:rsidRDefault="00DE4A00" w:rsidP="00DE4A00">
      <w:pPr>
        <w:adjustRightInd w:val="0"/>
        <w:spacing w:after="0" w:line="240" w:lineRule="auto"/>
        <w:ind w:firstLine="900"/>
        <w:jc w:val="both"/>
        <w:rPr>
          <w:rFonts w:ascii="Times New Roman" w:eastAsia="Arial Unicode MS" w:hAnsi="Times New Roman" w:cs="Times New Roman"/>
          <w:bCs/>
          <w:sz w:val="24"/>
          <w:szCs w:val="24"/>
        </w:rPr>
      </w:pPr>
      <w:r w:rsidRPr="00DE4A00">
        <w:rPr>
          <w:rFonts w:ascii="Times New Roman" w:eastAsia="Times New Roman" w:hAnsi="Times New Roman" w:cs="Times New Roman"/>
          <w:sz w:val="24"/>
          <w:szCs w:val="24"/>
        </w:rPr>
        <w:t xml:space="preserve">27) </w:t>
      </w:r>
      <w:r w:rsidRPr="00DE4A00">
        <w:rPr>
          <w:rFonts w:ascii="Times New Roman" w:eastAsia="Arial Unicode MS" w:hAnsi="Times New Roman" w:cs="Times New Roman"/>
          <w:bCs/>
          <w:sz w:val="24"/>
          <w:szCs w:val="24"/>
        </w:rPr>
        <w:t>заслушивание руководителей городских организаций:</w:t>
      </w:r>
    </w:p>
    <w:p w:rsidR="00DE4A00" w:rsidRPr="00DE4A00" w:rsidRDefault="00DE4A00" w:rsidP="00DE4A00">
      <w:pPr>
        <w:autoSpaceDE w:val="0"/>
        <w:autoSpaceDN w:val="0"/>
        <w:adjustRightInd w:val="0"/>
        <w:spacing w:after="0" w:line="240" w:lineRule="auto"/>
        <w:ind w:firstLine="708"/>
        <w:jc w:val="both"/>
        <w:rPr>
          <w:rFonts w:ascii="Times New Roman" w:eastAsia="Arial Unicode MS" w:hAnsi="Times New Roman" w:cs="Times New Roman"/>
          <w:sz w:val="20"/>
          <w:szCs w:val="20"/>
        </w:rPr>
      </w:pPr>
      <w:r w:rsidRPr="00DE4A00">
        <w:rPr>
          <w:rFonts w:ascii="Times New Roman" w:eastAsia="Arial Unicode MS" w:hAnsi="Times New Roman" w:cs="Times New Roman"/>
          <w:color w:val="22272F"/>
          <w:sz w:val="23"/>
          <w:szCs w:val="23"/>
          <w:shd w:val="clear" w:color="auto" w:fill="FFFFFF"/>
        </w:rPr>
        <w:t>1) ежегодное заслушивание отчета главы управы района о результатах деятельности управы района;</w:t>
      </w:r>
      <w:r w:rsidRPr="00DE4A00">
        <w:rPr>
          <w:rFonts w:ascii="Times New Roman" w:eastAsia="Arial Unicode MS" w:hAnsi="Times New Roman" w:cs="Times New Roman"/>
          <w:sz w:val="20"/>
          <w:szCs w:val="20"/>
        </w:rPr>
        <w:t xml:space="preserve"> </w:t>
      </w:r>
    </w:p>
    <w:p w:rsidR="00DE4A00" w:rsidRPr="00DE4A00" w:rsidRDefault="00DE4A00" w:rsidP="00DE4A00">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DE4A00">
        <w:rPr>
          <w:rFonts w:ascii="Times New Roman" w:eastAsia="Arial Unicode MS" w:hAnsi="Times New Roman" w:cs="Times New Roman"/>
          <w:color w:val="22272F"/>
          <w:sz w:val="23"/>
          <w:szCs w:val="23"/>
          <w:shd w:val="clear" w:color="auto" w:fill="FFFFFF"/>
        </w:rPr>
        <w:t>2) выражение недоверия главе управы района;</w:t>
      </w:r>
    </w:p>
    <w:p w:rsidR="00DE4A00" w:rsidRPr="00DE4A00" w:rsidRDefault="00DE4A00" w:rsidP="00DE4A00">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3) ежегодное заслушивание информации руководителя государственного бюджетного учреждения города Москвы Жилищник района о работе учреждения;</w:t>
      </w:r>
    </w:p>
    <w:p w:rsidR="00DE4A00" w:rsidRPr="00DE4A00" w:rsidRDefault="00DE4A00" w:rsidP="00DE4A00">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4) 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соответствующего муниципального округа;</w:t>
      </w:r>
    </w:p>
    <w:p w:rsidR="00DE4A00" w:rsidRPr="00DE4A00" w:rsidRDefault="00DE4A00" w:rsidP="00DE4A00">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5) ежегодное заслушивание информации руководителя амбулаторно-поликлинического учреждения, обслуживающего население соответствующего муниципального округа, о работе учреждения;</w:t>
      </w:r>
    </w:p>
    <w:p w:rsidR="00DE4A00" w:rsidRPr="00DE4A00" w:rsidRDefault="00DE4A00" w:rsidP="00DE4A00">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6) ежегодное заслушивание информации руководителя территориального центра социального обслуживания населения, обслуживающего население соответствующего муниципального округа, о работе учреждения;</w:t>
      </w:r>
    </w:p>
    <w:p w:rsidR="00DE4A00" w:rsidRPr="00DE4A00" w:rsidRDefault="00DE4A00" w:rsidP="00DE4A00">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7) ежегодное заслушивание информации руководителя подразделения государственного учреждения города Москвы, осуществляющего охрану, содержание и использование особо охраняемой природной территории, расположенной на территории соответствующего муниципального округа;</w:t>
      </w:r>
    </w:p>
    <w:p w:rsidR="00DE4A00" w:rsidRPr="00DE4A00" w:rsidRDefault="00DE4A00" w:rsidP="00DE4A00">
      <w:pPr>
        <w:widowControl w:val="0"/>
        <w:autoSpaceDE w:val="0"/>
        <w:autoSpaceDN w:val="0"/>
        <w:adjustRightInd w:val="0"/>
        <w:spacing w:after="0" w:line="240" w:lineRule="auto"/>
        <w:ind w:firstLine="708"/>
        <w:jc w:val="both"/>
        <w:rPr>
          <w:rFonts w:ascii="Times New Roman" w:eastAsia="Arial Unicode MS" w:hAnsi="Times New Roman" w:cs="Times New Roman"/>
          <w:color w:val="22272F"/>
          <w:sz w:val="23"/>
          <w:szCs w:val="23"/>
          <w:shd w:val="clear" w:color="auto" w:fill="FFFFFF"/>
        </w:rPr>
      </w:pPr>
      <w:r w:rsidRPr="00DE4A00">
        <w:rPr>
          <w:rFonts w:ascii="Times New Roman" w:eastAsia="Arial Unicode MS" w:hAnsi="Times New Roman" w:cs="Times New Roman"/>
          <w:color w:val="22272F"/>
          <w:sz w:val="23"/>
          <w:szCs w:val="23"/>
          <w:shd w:val="clear" w:color="auto" w:fill="FFFFFF"/>
        </w:rPr>
        <w:lastRenderedPageBreak/>
        <w:t>8) заслушивание информации руководителя государственной общеобразовательной организации города Москвы, обслуживающей население соответствующего муниципального округа, об осуществлении образовательной деятельности - в случае необходимости, но не более одного раза в год;</w:t>
      </w:r>
    </w:p>
    <w:p w:rsidR="00DE4A00" w:rsidRPr="00DE4A00" w:rsidRDefault="00DE4A00" w:rsidP="00DE4A00">
      <w:pPr>
        <w:widowControl w:val="0"/>
        <w:autoSpaceDE w:val="0"/>
        <w:autoSpaceDN w:val="0"/>
        <w:adjustRightInd w:val="0"/>
        <w:spacing w:after="0" w:line="240" w:lineRule="auto"/>
        <w:ind w:firstLine="708"/>
        <w:jc w:val="both"/>
        <w:rPr>
          <w:rFonts w:ascii="Times New Roman" w:eastAsia="Arial Unicode MS" w:hAnsi="Times New Roman" w:cs="Times New Roman"/>
          <w:color w:val="22272F"/>
          <w:sz w:val="23"/>
          <w:szCs w:val="23"/>
          <w:shd w:val="clear" w:color="auto" w:fill="FFFFFF"/>
        </w:rPr>
      </w:pPr>
      <w:r w:rsidRPr="00DE4A00">
        <w:rPr>
          <w:rFonts w:ascii="Times New Roman" w:eastAsia="Arial Unicode MS" w:hAnsi="Times New Roman" w:cs="Times New Roman"/>
          <w:color w:val="22272F"/>
          <w:sz w:val="23"/>
          <w:szCs w:val="23"/>
          <w:shd w:val="clear" w:color="auto" w:fill="FFFFFF"/>
        </w:rPr>
        <w:t>9) ежегодное заслушивание информации руководителя государственного учреждения города Москвы, подведомственного префектуре соответствующего административного округа города Москвы и осуществляющего организацию досуговой, социально-воспитательной, физкультурно-оздоровительной и спортивной работы с населением по месту жительства, обслуживающего население соответствующего муниципального округа, о работе учреждения.</w:t>
      </w:r>
    </w:p>
    <w:p w:rsidR="00DE4A00" w:rsidRDefault="00DE4A00" w:rsidP="00DE4A00">
      <w:pPr>
        <w:widowControl w:val="0"/>
        <w:kinsoku w:val="0"/>
        <w:overflowPunct w:val="0"/>
        <w:spacing w:before="8" w:after="0" w:line="275" w:lineRule="exact"/>
        <w:jc w:val="center"/>
        <w:textAlignment w:val="baseline"/>
        <w:rPr>
          <w:rFonts w:ascii="Times New Roman" w:eastAsia="Times New Roman" w:hAnsi="Times New Roman" w:cs="Times New Roman"/>
          <w:b/>
          <w:sz w:val="24"/>
          <w:szCs w:val="24"/>
        </w:rPr>
      </w:pPr>
    </w:p>
    <w:p w:rsidR="00DE4A00" w:rsidRPr="00DE4A00" w:rsidRDefault="00B9104C" w:rsidP="00DE4A00">
      <w:pPr>
        <w:widowControl w:val="0"/>
        <w:kinsoku w:val="0"/>
        <w:overflowPunct w:val="0"/>
        <w:spacing w:before="8" w:after="0" w:line="275" w:lineRule="exact"/>
        <w:jc w:val="center"/>
        <w:textAlignment w:val="baseline"/>
        <w:rPr>
          <w:rFonts w:ascii="Times New Roman" w:eastAsia="Arial Unicode MS" w:hAnsi="Times New Roman" w:cs="Times New Roman"/>
          <w:b/>
          <w:bCs/>
          <w:sz w:val="24"/>
          <w:szCs w:val="24"/>
        </w:rPr>
      </w:pPr>
      <w:r>
        <w:rPr>
          <w:rFonts w:ascii="Times New Roman" w:eastAsia="Times New Roman" w:hAnsi="Times New Roman" w:cs="Times New Roman"/>
          <w:b/>
          <w:sz w:val="24"/>
          <w:szCs w:val="24"/>
        </w:rPr>
        <w:t>2.3.</w:t>
      </w:r>
      <w:r w:rsidR="00DE4A00" w:rsidRPr="00DE4A00">
        <w:rPr>
          <w:rFonts w:ascii="Times New Roman" w:eastAsia="Times New Roman" w:hAnsi="Times New Roman" w:cs="Times New Roman"/>
          <w:b/>
          <w:sz w:val="24"/>
          <w:szCs w:val="24"/>
        </w:rPr>
        <w:t xml:space="preserve"> Комиссия по развитию культуры и спорта</w:t>
      </w:r>
    </w:p>
    <w:p w:rsidR="00DE4A00" w:rsidRPr="00DE4A00" w:rsidRDefault="00DE4A00" w:rsidP="00DE4A00">
      <w:pPr>
        <w:widowControl w:val="0"/>
        <w:autoSpaceDE w:val="0"/>
        <w:autoSpaceDN w:val="0"/>
        <w:adjustRightInd w:val="0"/>
        <w:spacing w:after="0" w:line="321" w:lineRule="exact"/>
        <w:ind w:firstLine="720"/>
        <w:jc w:val="both"/>
        <w:rPr>
          <w:rFonts w:ascii="Times New Roman" w:eastAsia="Times New Roman" w:hAnsi="Times New Roman" w:cs="Times New Roman"/>
          <w:sz w:val="24"/>
          <w:szCs w:val="24"/>
        </w:rPr>
      </w:pPr>
      <w:r w:rsidRPr="00DE4A00">
        <w:rPr>
          <w:rFonts w:ascii="Times New Roman" w:eastAsia="Times New Roman" w:hAnsi="Times New Roman" w:cs="Times New Roman"/>
          <w:sz w:val="24"/>
          <w:szCs w:val="24"/>
        </w:rPr>
        <w:t>1. Полномочия Комиссии:</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xml:space="preserve">- рассматривает и вносит проекты решений по организации местных, праздничных и иных зрелищных мероприятиях; </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рассматривает и вносит проекты решений по установлению местных праздников и иных зрелищных мероприятий, развитие местных традиций и обрядов;</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рассматривает и вносит проекты решений о внесении в уполномоченные органы исполнительной власти города Москвы предложений по созданию условий для развития на территории муниципального округа физической культуры и массового спорта;</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рассматривает и вносит проекты решений по согласованию календарных планов района Царицыно по досуговой, социально-воспитательной, физкультурно-оздоровительной и спортивной работе с населением по месту жительства;</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рассматривает и вносит проекты решений по осуществлению мероприятий по сохранению памятников истории и культуры местного значения в соответствии с федеральными законами и законами города Москвы, развитие местных традиций и обрядов;</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рассматривает и вносит проекты решений о внесении предложений в комиссию по монументальному искусству города Москвы по возведению на территории муниципального округа произведений монументально-декоративного искусства;</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рассматривает и вносит проекты решений об учреждении Почётных знаков, грамот и дипломов муниципального округа;</w:t>
      </w:r>
    </w:p>
    <w:p w:rsidR="00DE4A00" w:rsidRPr="00DE4A00" w:rsidRDefault="00DE4A00" w:rsidP="00DE4A00">
      <w:pPr>
        <w:spacing w:after="0" w:line="240" w:lineRule="auto"/>
        <w:ind w:firstLine="708"/>
        <w:jc w:val="both"/>
        <w:rPr>
          <w:rFonts w:ascii="Times New Roman" w:eastAsia="Arial Unicode MS" w:hAnsi="Times New Roman" w:cs="Times New Roman"/>
          <w:sz w:val="24"/>
          <w:szCs w:val="24"/>
        </w:rPr>
      </w:pPr>
      <w:r w:rsidRPr="00DE4A00">
        <w:rPr>
          <w:rFonts w:ascii="Times New Roman" w:eastAsia="Arial Unicode MS" w:hAnsi="Times New Roman" w:cs="Times New Roman"/>
          <w:sz w:val="24"/>
          <w:szCs w:val="24"/>
        </w:rPr>
        <w:t>- рассматривает и вносит проекты решений по символике муниципального округа и её использованию.</w:t>
      </w:r>
    </w:p>
    <w:p w:rsidR="00DE4A00" w:rsidRPr="00DE4A00" w:rsidRDefault="00DE4A00" w:rsidP="00DE4A00">
      <w:pPr>
        <w:widowControl w:val="0"/>
        <w:kinsoku w:val="0"/>
        <w:overflowPunct w:val="0"/>
        <w:spacing w:before="8" w:after="0" w:line="275" w:lineRule="exact"/>
        <w:jc w:val="center"/>
        <w:textAlignment w:val="baseline"/>
        <w:rPr>
          <w:rFonts w:ascii="Times New Roman" w:eastAsia="Arial Unicode MS" w:hAnsi="Times New Roman" w:cs="Times New Roman"/>
          <w:b/>
          <w:bCs/>
          <w:sz w:val="24"/>
          <w:szCs w:val="24"/>
        </w:rPr>
      </w:pPr>
    </w:p>
    <w:p w:rsidR="00DE4A00" w:rsidRPr="00DE4A00" w:rsidRDefault="00DE4A00" w:rsidP="00DE4A00">
      <w:pPr>
        <w:widowControl w:val="0"/>
        <w:spacing w:after="420" w:line="274" w:lineRule="exact"/>
        <w:ind w:left="760" w:right="4520"/>
        <w:rPr>
          <w:rFonts w:ascii="Times New Roman" w:eastAsia="Arial Unicode MS" w:hAnsi="Times New Roman" w:cs="Times New Roman"/>
          <w:b/>
          <w:bCs/>
          <w:color w:val="000000"/>
        </w:rPr>
      </w:pPr>
      <w:r w:rsidRPr="00DE4A00">
        <w:rPr>
          <w:rFonts w:ascii="Times New Roman" w:eastAsia="Arial Unicode MS" w:hAnsi="Times New Roman" w:cs="Times New Roman"/>
          <w:b/>
          <w:bCs/>
          <w:sz w:val="24"/>
          <w:szCs w:val="24"/>
        </w:rPr>
        <w:t xml:space="preserve"> </w:t>
      </w:r>
    </w:p>
    <w:p w:rsidR="00DE4A00" w:rsidRDefault="00DE4A00" w:rsidP="00F1272B">
      <w:pPr>
        <w:spacing w:after="0" w:line="240" w:lineRule="auto"/>
        <w:rPr>
          <w:rFonts w:ascii="Times New Roman" w:eastAsia="Times New Roman" w:hAnsi="Times New Roman" w:cs="Times New Roman"/>
          <w:b/>
          <w:sz w:val="28"/>
          <w:szCs w:val="28"/>
          <w:u w:val="single"/>
        </w:rPr>
      </w:pPr>
    </w:p>
    <w:sectPr w:rsidR="00DE4A00" w:rsidSect="00DA0621">
      <w:pgSz w:w="11907" w:h="16839" w:code="9"/>
      <w:pgMar w:top="709"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348EF"/>
    <w:multiLevelType w:val="hybridMultilevel"/>
    <w:tmpl w:val="815AEF66"/>
    <w:lvl w:ilvl="0" w:tplc="2DDA6E3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26"/>
    <w:rsid w:val="00041255"/>
    <w:rsid w:val="00110286"/>
    <w:rsid w:val="00123A90"/>
    <w:rsid w:val="001B0EC4"/>
    <w:rsid w:val="001F1D26"/>
    <w:rsid w:val="0025776C"/>
    <w:rsid w:val="002655FB"/>
    <w:rsid w:val="002849F8"/>
    <w:rsid w:val="002A38BE"/>
    <w:rsid w:val="00312ABA"/>
    <w:rsid w:val="0034645D"/>
    <w:rsid w:val="003D1F11"/>
    <w:rsid w:val="004129A5"/>
    <w:rsid w:val="00485ADE"/>
    <w:rsid w:val="004A7AF9"/>
    <w:rsid w:val="004F0772"/>
    <w:rsid w:val="005824AE"/>
    <w:rsid w:val="005E6BAD"/>
    <w:rsid w:val="00613C2F"/>
    <w:rsid w:val="00634225"/>
    <w:rsid w:val="006615CA"/>
    <w:rsid w:val="00766615"/>
    <w:rsid w:val="0083187F"/>
    <w:rsid w:val="008553F4"/>
    <w:rsid w:val="008F13E4"/>
    <w:rsid w:val="009158D2"/>
    <w:rsid w:val="009B5A9F"/>
    <w:rsid w:val="00AC3862"/>
    <w:rsid w:val="00B7451E"/>
    <w:rsid w:val="00B9104C"/>
    <w:rsid w:val="00BE5664"/>
    <w:rsid w:val="00C65682"/>
    <w:rsid w:val="00C73170"/>
    <w:rsid w:val="00D56072"/>
    <w:rsid w:val="00DA0621"/>
    <w:rsid w:val="00DE4A00"/>
    <w:rsid w:val="00E36C8E"/>
    <w:rsid w:val="00EC1496"/>
    <w:rsid w:val="00ED604D"/>
    <w:rsid w:val="00F1272B"/>
    <w:rsid w:val="00F55DD0"/>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9104C"/>
    <w:pPr>
      <w:ind w:left="720"/>
      <w:contextualSpacing/>
    </w:pPr>
  </w:style>
  <w:style w:type="paragraph" w:styleId="a7">
    <w:name w:val="Balloon Text"/>
    <w:basedOn w:val="a"/>
    <w:link w:val="a8"/>
    <w:uiPriority w:val="99"/>
    <w:semiHidden/>
    <w:unhideWhenUsed/>
    <w:rsid w:val="002849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4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3435</Words>
  <Characters>19582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2022-10-21T05:35:00Z</cp:lastPrinted>
  <dcterms:created xsi:type="dcterms:W3CDTF">2024-10-31T07:20:00Z</dcterms:created>
  <dcterms:modified xsi:type="dcterms:W3CDTF">2024-10-31T07:20:00Z</dcterms:modified>
</cp:coreProperties>
</file>